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AB818" w14:textId="77777777" w:rsidR="00CA60C5" w:rsidRPr="00B1455B" w:rsidRDefault="00CA60C5" w:rsidP="00CA60C5">
      <w:pPr>
        <w:jc w:val="center"/>
        <w:rPr>
          <w:rFonts w:ascii="Arial" w:hAnsi="Arial" w:cs="Arial"/>
          <w:b/>
        </w:rPr>
      </w:pPr>
      <w:r w:rsidRPr="00B1455B">
        <w:rPr>
          <w:rFonts w:ascii="Arial" w:hAnsi="Arial" w:cs="Arial"/>
          <w:b/>
        </w:rPr>
        <w:t>CARACTERÍSTICAS DE UM GRUPO DE HIPERTENSOS EM UMA USF DA</w:t>
      </w:r>
    </w:p>
    <w:p w14:paraId="1F2539B4" w14:textId="77777777" w:rsidR="00F24F26" w:rsidRPr="00B1455B" w:rsidRDefault="00CA60C5" w:rsidP="00CA60C5">
      <w:pPr>
        <w:jc w:val="center"/>
        <w:rPr>
          <w:rFonts w:ascii="Arial" w:hAnsi="Arial" w:cs="Arial"/>
          <w:b/>
          <w:lang w:val="en-US"/>
        </w:rPr>
      </w:pPr>
      <w:r w:rsidRPr="00B1455B">
        <w:rPr>
          <w:rFonts w:ascii="Arial" w:hAnsi="Arial" w:cs="Arial"/>
          <w:b/>
          <w:lang w:val="en-US"/>
        </w:rPr>
        <w:t>CIDADE CARIRI DO TOCANTINS</w:t>
      </w:r>
    </w:p>
    <w:p w14:paraId="72235EB7" w14:textId="77777777" w:rsidR="00CA60C5" w:rsidRPr="00B1455B" w:rsidRDefault="00CA60C5" w:rsidP="00CA60C5">
      <w:pPr>
        <w:jc w:val="center"/>
        <w:rPr>
          <w:rFonts w:ascii="Arial" w:hAnsi="Arial" w:cs="Arial"/>
          <w:b/>
          <w:lang w:val="en-US"/>
        </w:rPr>
      </w:pPr>
    </w:p>
    <w:p w14:paraId="55F1EAC5" w14:textId="246FD894" w:rsidR="00F24F26" w:rsidRPr="00B1455B" w:rsidRDefault="00123C31" w:rsidP="00F24F26">
      <w:pPr>
        <w:jc w:val="center"/>
        <w:rPr>
          <w:rFonts w:ascii="Arial" w:hAnsi="Arial" w:cs="Arial"/>
          <w:b/>
          <w:i/>
          <w:color w:val="000000" w:themeColor="text1"/>
          <w:lang w:val="en-US"/>
        </w:rPr>
      </w:pPr>
      <w:r w:rsidRPr="00B1455B">
        <w:rPr>
          <w:rFonts w:ascii="Arial" w:hAnsi="Arial" w:cs="Arial"/>
          <w:b/>
          <w:i/>
          <w:color w:val="000000" w:themeColor="text1"/>
          <w:lang w:val="en-US"/>
        </w:rPr>
        <w:t>CHARACTERISTICS OF A GROUP OF HYPERTENSIVE PATIENTS AT A USF IN CARIRI DO TOCANTINS</w:t>
      </w:r>
    </w:p>
    <w:p w14:paraId="71D46F1E" w14:textId="77777777" w:rsidR="00123C31" w:rsidRPr="00B1455B" w:rsidRDefault="00123C31" w:rsidP="00F24F26">
      <w:pPr>
        <w:jc w:val="center"/>
        <w:rPr>
          <w:rFonts w:ascii="Arial" w:hAnsi="Arial" w:cs="Arial"/>
          <w:i/>
          <w:lang w:val="en-US"/>
        </w:rPr>
      </w:pPr>
    </w:p>
    <w:p w14:paraId="3CC86C6C" w14:textId="3E9E7D78" w:rsidR="00F24F26" w:rsidRPr="00B1455B" w:rsidRDefault="009E6EF1" w:rsidP="00F24F26">
      <w:pPr>
        <w:jc w:val="center"/>
        <w:rPr>
          <w:rFonts w:ascii="Arial" w:hAnsi="Arial" w:cs="Arial"/>
        </w:rPr>
      </w:pPr>
      <w:r w:rsidRPr="00B1455B">
        <w:rPr>
          <w:rFonts w:ascii="Arial" w:hAnsi="Arial" w:cs="Arial"/>
        </w:rPr>
        <w:t xml:space="preserve">Sandra Nara Marroni </w:t>
      </w:r>
      <w:r w:rsidR="00F00CA3" w:rsidRPr="00B1455B">
        <w:rPr>
          <w:rFonts w:ascii="Arial" w:hAnsi="Arial" w:cs="Arial"/>
        </w:rPr>
        <w:t xml:space="preserve">¹, </w:t>
      </w:r>
      <w:r w:rsidR="00CB4D92" w:rsidRPr="00B1455B">
        <w:rPr>
          <w:rFonts w:ascii="Arial" w:hAnsi="Arial" w:cs="Arial"/>
        </w:rPr>
        <w:t>Jai</w:t>
      </w:r>
      <w:r w:rsidR="00735C92" w:rsidRPr="00B1455B">
        <w:rPr>
          <w:rFonts w:ascii="Arial" w:hAnsi="Arial" w:cs="Arial"/>
        </w:rPr>
        <w:t xml:space="preserve">leide Cecilia de Macedo </w:t>
      </w:r>
      <w:r w:rsidR="00F00CA3" w:rsidRPr="00B1455B">
        <w:rPr>
          <w:rFonts w:ascii="Arial" w:hAnsi="Arial" w:cs="Arial"/>
        </w:rPr>
        <w:t xml:space="preserve">², </w:t>
      </w:r>
      <w:r w:rsidR="00D34FFE" w:rsidRPr="00B1455B">
        <w:rPr>
          <w:rFonts w:ascii="Arial" w:hAnsi="Arial" w:cs="Arial"/>
        </w:rPr>
        <w:t xml:space="preserve">Luana Menezes Silva </w:t>
      </w:r>
      <w:r w:rsidR="00F00CA3" w:rsidRPr="00B1455B">
        <w:rPr>
          <w:rFonts w:ascii="Arial" w:hAnsi="Arial" w:cs="Arial"/>
        </w:rPr>
        <w:t>³</w:t>
      </w:r>
      <w:r w:rsidR="007D642B" w:rsidRPr="00B1455B">
        <w:rPr>
          <w:rFonts w:ascii="Arial" w:hAnsi="Arial" w:cs="Arial"/>
        </w:rPr>
        <w:t xml:space="preserve">, </w:t>
      </w:r>
      <w:r w:rsidR="00D34FFE" w:rsidRPr="00B1455B">
        <w:rPr>
          <w:rFonts w:ascii="Arial" w:hAnsi="Arial" w:cs="Arial"/>
        </w:rPr>
        <w:t>Márcia Andréa Marroni</w:t>
      </w:r>
      <w:r w:rsidR="00D34FFE" w:rsidRPr="00B1455B">
        <w:rPr>
          <w:rFonts w:ascii="Arial" w:hAnsi="Arial" w:cs="Arial"/>
          <w:vertAlign w:val="superscript"/>
        </w:rPr>
        <w:t xml:space="preserve"> </w:t>
      </w:r>
      <w:r w:rsidR="006437A7" w:rsidRPr="00B1455B">
        <w:rPr>
          <w:rFonts w:ascii="Arial" w:hAnsi="Arial" w:cs="Arial"/>
          <w:vertAlign w:val="superscript"/>
        </w:rPr>
        <w:t>4</w:t>
      </w:r>
    </w:p>
    <w:p w14:paraId="6FF43171" w14:textId="77777777" w:rsidR="00F24F26" w:rsidRPr="00B1455B" w:rsidRDefault="00F24F26" w:rsidP="00F24F26">
      <w:pPr>
        <w:jc w:val="center"/>
        <w:rPr>
          <w:rFonts w:ascii="Arial" w:hAnsi="Arial" w:cs="Arial"/>
        </w:rPr>
      </w:pPr>
    </w:p>
    <w:p w14:paraId="5412F6E2" w14:textId="794CF3C5" w:rsidR="009E6EF1" w:rsidRPr="00B1455B" w:rsidRDefault="00F00CA3" w:rsidP="009E6EF1">
      <w:pPr>
        <w:jc w:val="center"/>
        <w:rPr>
          <w:rFonts w:ascii="Arial" w:hAnsi="Arial" w:cs="Arial"/>
          <w:color w:val="000000" w:themeColor="text1"/>
          <w:shd w:val="clear" w:color="auto" w:fill="FFFFFF"/>
        </w:rPr>
      </w:pPr>
      <w:r w:rsidRPr="00B1455B">
        <w:rPr>
          <w:rFonts w:ascii="Arial" w:hAnsi="Arial" w:cs="Arial"/>
        </w:rPr>
        <w:t>¹</w:t>
      </w:r>
      <w:r w:rsidR="009E6EF1" w:rsidRPr="00B1455B">
        <w:rPr>
          <w:rFonts w:ascii="Arial" w:hAnsi="Arial" w:cs="Arial"/>
          <w:color w:val="000000" w:themeColor="text1"/>
          <w:shd w:val="clear" w:color="auto" w:fill="FFFFFF"/>
        </w:rPr>
        <w:t xml:space="preserve"> Enfermeira Doutora em Enfermagem na Saúde do Adulto pela Universidade de São</w:t>
      </w:r>
    </w:p>
    <w:p w14:paraId="461F7A17" w14:textId="2D51F4D1" w:rsidR="009E6EF1" w:rsidRPr="00B1455B" w:rsidRDefault="009E6EF1" w:rsidP="009C376D">
      <w:pPr>
        <w:jc w:val="center"/>
        <w:rPr>
          <w:rFonts w:ascii="Arial" w:hAnsi="Arial" w:cs="Arial"/>
          <w:color w:val="000000" w:themeColor="text1"/>
        </w:rPr>
      </w:pPr>
      <w:r w:rsidRPr="00B1455B">
        <w:rPr>
          <w:rFonts w:ascii="Arial" w:hAnsi="Arial" w:cs="Arial"/>
          <w:color w:val="000000" w:themeColor="text1"/>
          <w:shd w:val="clear" w:color="auto" w:fill="FFFFFF"/>
        </w:rPr>
        <w:t>Paulo. E-mail:</w:t>
      </w:r>
      <w:r w:rsidR="00881D1C" w:rsidRPr="00B1455B">
        <w:rPr>
          <w:rFonts w:ascii="Arial" w:hAnsi="Arial" w:cs="Arial"/>
          <w:color w:val="000000" w:themeColor="text1"/>
          <w:shd w:val="clear" w:color="auto" w:fill="FFFFFF"/>
        </w:rPr>
        <w:t xml:space="preserve"> sandramarroni@gmail.com</w:t>
      </w:r>
      <w:r w:rsidR="00C36008" w:rsidRPr="00B1455B">
        <w:rPr>
          <w:rFonts w:ascii="Arial" w:hAnsi="Arial" w:cs="Arial"/>
          <w:color w:val="000000" w:themeColor="text1"/>
          <w:shd w:val="clear" w:color="auto" w:fill="FFFFFF"/>
        </w:rPr>
        <w:t>,</w:t>
      </w:r>
      <w:r w:rsidR="00F00CA3" w:rsidRPr="00B1455B">
        <w:rPr>
          <w:rFonts w:ascii="Arial" w:hAnsi="Arial" w:cs="Arial"/>
        </w:rPr>
        <w:t xml:space="preserve"> </w:t>
      </w:r>
      <w:r w:rsidR="00C36008" w:rsidRPr="00B1455B">
        <w:rPr>
          <w:rFonts w:ascii="Arial" w:hAnsi="Arial" w:cs="Arial"/>
          <w:color w:val="000000" w:themeColor="text1"/>
        </w:rPr>
        <w:t xml:space="preserve">² </w:t>
      </w:r>
      <w:r w:rsidR="0003158B" w:rsidRPr="00B1455B">
        <w:rPr>
          <w:rFonts w:ascii="Arial" w:hAnsi="Arial" w:cs="Arial"/>
          <w:color w:val="000000" w:themeColor="text1"/>
        </w:rPr>
        <w:t xml:space="preserve">Acadêmica do Curso de </w:t>
      </w:r>
      <w:r w:rsidR="009C376D" w:rsidRPr="00B1455B">
        <w:rPr>
          <w:rFonts w:ascii="Arial" w:hAnsi="Arial" w:cs="Arial"/>
          <w:color w:val="000000" w:themeColor="text1"/>
        </w:rPr>
        <w:t xml:space="preserve">Enfermagem da </w:t>
      </w:r>
      <w:r w:rsidR="006437A7" w:rsidRPr="00B1455B">
        <w:rPr>
          <w:rFonts w:ascii="Arial" w:hAnsi="Arial" w:cs="Arial"/>
          <w:color w:val="000000" w:themeColor="text1"/>
        </w:rPr>
        <w:t>Universidade de</w:t>
      </w:r>
      <w:r w:rsidR="00B412FE" w:rsidRPr="00B1455B">
        <w:rPr>
          <w:rFonts w:ascii="Arial" w:hAnsi="Arial" w:cs="Arial"/>
          <w:color w:val="000000" w:themeColor="text1"/>
        </w:rPr>
        <w:t xml:space="preserve"> </w:t>
      </w:r>
      <w:r w:rsidR="006437A7" w:rsidRPr="00B1455B">
        <w:rPr>
          <w:rFonts w:ascii="Arial" w:hAnsi="Arial" w:cs="Arial"/>
          <w:color w:val="000000" w:themeColor="text1"/>
        </w:rPr>
        <w:t>Gu</w:t>
      </w:r>
      <w:r w:rsidR="0003158B" w:rsidRPr="00B1455B">
        <w:rPr>
          <w:rFonts w:ascii="Arial" w:hAnsi="Arial" w:cs="Arial"/>
          <w:color w:val="000000" w:themeColor="text1"/>
        </w:rPr>
        <w:t>rupi.</w:t>
      </w:r>
      <w:r w:rsidR="00CA5986" w:rsidRPr="00B1455B">
        <w:rPr>
          <w:rFonts w:ascii="Arial" w:hAnsi="Arial" w:cs="Arial"/>
          <w:color w:val="000000" w:themeColor="text1"/>
        </w:rPr>
        <w:t xml:space="preserve"> E-mail:</w:t>
      </w:r>
      <w:r w:rsidR="009C376D" w:rsidRPr="00B1455B">
        <w:rPr>
          <w:rFonts w:ascii="Arial" w:hAnsi="Arial" w:cs="Arial"/>
          <w:color w:val="000000" w:themeColor="text1"/>
        </w:rPr>
        <w:t xml:space="preserve"> </w:t>
      </w:r>
      <w:r w:rsidR="00876366" w:rsidRPr="00B1455B">
        <w:rPr>
          <w:rFonts w:ascii="Arial" w:hAnsi="Arial" w:cs="Arial"/>
          <w:color w:val="000000" w:themeColor="text1"/>
        </w:rPr>
        <w:t>cecimacedo20@gmail.com</w:t>
      </w:r>
      <w:r w:rsidR="00CA5986" w:rsidRPr="00B1455B">
        <w:rPr>
          <w:rFonts w:ascii="Arial" w:hAnsi="Arial" w:cs="Arial"/>
          <w:color w:val="000000" w:themeColor="text1"/>
        </w:rPr>
        <w:t>,</w:t>
      </w:r>
      <w:r w:rsidR="00F00CA3" w:rsidRPr="00B1455B">
        <w:rPr>
          <w:rFonts w:ascii="Arial" w:hAnsi="Arial" w:cs="Arial"/>
          <w:color w:val="000000" w:themeColor="text1"/>
        </w:rPr>
        <w:t xml:space="preserve"> </w:t>
      </w:r>
      <w:r w:rsidR="00C36008" w:rsidRPr="00B1455B">
        <w:rPr>
          <w:rFonts w:ascii="Arial" w:hAnsi="Arial" w:cs="Arial"/>
          <w:color w:val="000000" w:themeColor="text1"/>
        </w:rPr>
        <w:t xml:space="preserve">³ </w:t>
      </w:r>
      <w:r w:rsidR="0003158B" w:rsidRPr="00B1455B">
        <w:rPr>
          <w:rFonts w:ascii="Arial" w:hAnsi="Arial" w:cs="Arial"/>
          <w:color w:val="000000" w:themeColor="text1"/>
        </w:rPr>
        <w:t>Acadêmica do Curso de</w:t>
      </w:r>
      <w:r w:rsidR="009C376D" w:rsidRPr="00B1455B">
        <w:rPr>
          <w:rFonts w:ascii="Arial" w:hAnsi="Arial" w:cs="Arial"/>
          <w:color w:val="000000" w:themeColor="text1"/>
        </w:rPr>
        <w:t xml:space="preserve"> Enfermagem da Universidade </w:t>
      </w:r>
      <w:r w:rsidR="0003158B" w:rsidRPr="00B1455B">
        <w:rPr>
          <w:rFonts w:ascii="Arial" w:hAnsi="Arial" w:cs="Arial"/>
          <w:color w:val="000000" w:themeColor="text1"/>
        </w:rPr>
        <w:t>de</w:t>
      </w:r>
      <w:r w:rsidR="009C376D" w:rsidRPr="00B1455B">
        <w:rPr>
          <w:rFonts w:ascii="Arial" w:hAnsi="Arial" w:cs="Arial"/>
          <w:color w:val="000000" w:themeColor="text1"/>
        </w:rPr>
        <w:t xml:space="preserve"> </w:t>
      </w:r>
      <w:r w:rsidR="0003158B" w:rsidRPr="00B1455B">
        <w:rPr>
          <w:rFonts w:ascii="Arial" w:hAnsi="Arial" w:cs="Arial"/>
          <w:color w:val="000000" w:themeColor="text1"/>
        </w:rPr>
        <w:t>Gurupi</w:t>
      </w:r>
      <w:r w:rsidR="00CA5986" w:rsidRPr="00B1455B">
        <w:rPr>
          <w:rFonts w:ascii="Arial" w:hAnsi="Arial" w:cs="Arial"/>
          <w:color w:val="000000" w:themeColor="text1"/>
        </w:rPr>
        <w:t>. E-mail</w:t>
      </w:r>
      <w:r w:rsidR="0003158B" w:rsidRPr="00B1455B">
        <w:rPr>
          <w:rFonts w:ascii="Arial" w:hAnsi="Arial" w:cs="Arial"/>
          <w:color w:val="000000" w:themeColor="text1"/>
        </w:rPr>
        <w:t>:</w:t>
      </w:r>
      <w:r w:rsidR="00C36008" w:rsidRPr="00B1455B">
        <w:rPr>
          <w:rFonts w:ascii="Arial" w:hAnsi="Arial" w:cs="Arial"/>
        </w:rPr>
        <w:t xml:space="preserve"> </w:t>
      </w:r>
      <w:r w:rsidR="00C36008" w:rsidRPr="00B1455B">
        <w:rPr>
          <w:rFonts w:ascii="Arial" w:hAnsi="Arial" w:cs="Arial"/>
          <w:color w:val="000000" w:themeColor="text1"/>
        </w:rPr>
        <w:t>luzmsilva@gmail.com</w:t>
      </w:r>
      <w:r w:rsidR="00F00CA3" w:rsidRPr="00B1455B">
        <w:rPr>
          <w:rFonts w:ascii="Arial" w:hAnsi="Arial" w:cs="Arial"/>
          <w:color w:val="000000" w:themeColor="text1"/>
        </w:rPr>
        <w:t xml:space="preserve">, </w:t>
      </w:r>
      <w:r w:rsidR="009C376D" w:rsidRPr="00B1455B">
        <w:rPr>
          <w:rFonts w:ascii="Arial" w:hAnsi="Arial" w:cs="Arial"/>
          <w:color w:val="000000" w:themeColor="text1"/>
          <w:shd w:val="clear" w:color="auto" w:fill="FFFFFF"/>
          <w:vertAlign w:val="superscript"/>
        </w:rPr>
        <w:t>4</w:t>
      </w:r>
      <w:r w:rsidR="009C376D" w:rsidRPr="00B1455B">
        <w:rPr>
          <w:rFonts w:ascii="Arial" w:hAnsi="Arial" w:cs="Arial"/>
        </w:rPr>
        <w:t xml:space="preserve"> </w:t>
      </w:r>
      <w:r w:rsidR="005B54ED" w:rsidRPr="00B1455B">
        <w:rPr>
          <w:rFonts w:ascii="Arial" w:hAnsi="Arial" w:cs="Arial"/>
          <w:color w:val="000000" w:themeColor="text1"/>
        </w:rPr>
        <w:t>Enfe</w:t>
      </w:r>
      <w:r w:rsidR="009C376D" w:rsidRPr="00B1455B">
        <w:rPr>
          <w:rFonts w:ascii="Arial" w:hAnsi="Arial" w:cs="Arial"/>
          <w:color w:val="000000" w:themeColor="text1"/>
        </w:rPr>
        <w:t xml:space="preserve">rmeira Doutora em Enfermagem na </w:t>
      </w:r>
      <w:r w:rsidR="005B54ED" w:rsidRPr="00B1455B">
        <w:rPr>
          <w:rFonts w:ascii="Arial" w:hAnsi="Arial" w:cs="Arial"/>
          <w:color w:val="000000" w:themeColor="text1"/>
        </w:rPr>
        <w:t>Saúde do Adulto</w:t>
      </w:r>
      <w:r w:rsidR="009C376D" w:rsidRPr="00B1455B">
        <w:rPr>
          <w:rFonts w:ascii="Arial" w:hAnsi="Arial" w:cs="Arial"/>
          <w:color w:val="000000" w:themeColor="text1"/>
        </w:rPr>
        <w:t xml:space="preserve"> </w:t>
      </w:r>
      <w:r w:rsidR="005B54ED" w:rsidRPr="00B1455B">
        <w:rPr>
          <w:rFonts w:ascii="Arial" w:hAnsi="Arial" w:cs="Arial"/>
          <w:color w:val="000000" w:themeColor="text1"/>
        </w:rPr>
        <w:t>pela Universidade de São Paulo</w:t>
      </w:r>
      <w:r w:rsidR="005B54ED" w:rsidRPr="00B1455B">
        <w:rPr>
          <w:rFonts w:ascii="Arial" w:hAnsi="Arial" w:cs="Arial"/>
          <w:color w:val="000000" w:themeColor="text1"/>
          <w:shd w:val="clear" w:color="auto" w:fill="FFFFFF"/>
        </w:rPr>
        <w:t xml:space="preserve">. </w:t>
      </w:r>
      <w:r w:rsidR="00B412FE" w:rsidRPr="00B1455B">
        <w:rPr>
          <w:rFonts w:ascii="Arial" w:hAnsi="Arial" w:cs="Arial"/>
          <w:color w:val="000000" w:themeColor="text1"/>
          <w:shd w:val="clear" w:color="auto" w:fill="FFFFFF"/>
        </w:rPr>
        <w:t>E-mail:</w:t>
      </w:r>
      <w:r w:rsidR="00F54258" w:rsidRPr="00B1455B">
        <w:rPr>
          <w:rFonts w:ascii="Arial" w:hAnsi="Arial" w:cs="Arial"/>
          <w:color w:val="000000" w:themeColor="text1"/>
          <w:shd w:val="clear" w:color="auto" w:fill="FFFFFF"/>
        </w:rPr>
        <w:t xml:space="preserve"> mamarroni@yahoo.com.br</w:t>
      </w:r>
      <w:r w:rsidR="009C376D" w:rsidRPr="00B1455B">
        <w:rPr>
          <w:rFonts w:ascii="Arial" w:hAnsi="Arial" w:cs="Arial"/>
          <w:color w:val="000000" w:themeColor="text1"/>
          <w:shd w:val="clear" w:color="auto" w:fill="FFFFFF"/>
        </w:rPr>
        <w:t>.</w:t>
      </w:r>
    </w:p>
    <w:p w14:paraId="06199D76" w14:textId="57386098" w:rsidR="00F24F26" w:rsidRPr="00B1455B" w:rsidRDefault="00F24F26" w:rsidP="00F42482">
      <w:pPr>
        <w:jc w:val="center"/>
        <w:rPr>
          <w:rFonts w:ascii="Arial" w:hAnsi="Arial" w:cs="Arial"/>
          <w:color w:val="000000" w:themeColor="text1"/>
          <w:shd w:val="clear" w:color="auto" w:fill="FFFFFF"/>
        </w:rPr>
      </w:pPr>
    </w:p>
    <w:p w14:paraId="1FBA7071" w14:textId="77777777" w:rsidR="00CA5986" w:rsidRPr="00B1455B" w:rsidRDefault="00CA5986" w:rsidP="00CA5986">
      <w:pPr>
        <w:jc w:val="center"/>
        <w:rPr>
          <w:rFonts w:ascii="Arial" w:hAnsi="Arial" w:cs="Arial"/>
        </w:rPr>
      </w:pPr>
    </w:p>
    <w:p w14:paraId="6B4239F8" w14:textId="77777777" w:rsidR="00644510" w:rsidRPr="00B1455B" w:rsidRDefault="00CA5986" w:rsidP="00644510">
      <w:pPr>
        <w:jc w:val="center"/>
        <w:rPr>
          <w:rFonts w:ascii="Arial" w:hAnsi="Arial" w:cs="Arial"/>
        </w:rPr>
      </w:pPr>
      <w:r w:rsidRPr="00B1455B">
        <w:rPr>
          <w:rFonts w:ascii="Arial" w:hAnsi="Arial" w:cs="Arial"/>
          <w:b/>
        </w:rPr>
        <w:t xml:space="preserve">Endereço para correspondência: </w:t>
      </w:r>
      <w:r w:rsidR="00644510" w:rsidRPr="00B1455B">
        <w:rPr>
          <w:rFonts w:ascii="Arial" w:hAnsi="Arial" w:cs="Arial"/>
        </w:rPr>
        <w:t>Avenida Bernardo Sayão, 845,</w:t>
      </w:r>
    </w:p>
    <w:p w14:paraId="4E7857D9" w14:textId="193F01C4" w:rsidR="00CA5986" w:rsidRPr="00B1455B" w:rsidRDefault="00644510" w:rsidP="00644510">
      <w:pPr>
        <w:jc w:val="center"/>
        <w:rPr>
          <w:rFonts w:ascii="Arial" w:hAnsi="Arial" w:cs="Arial"/>
        </w:rPr>
      </w:pPr>
      <w:r w:rsidRPr="00B1455B">
        <w:rPr>
          <w:rFonts w:ascii="Arial" w:hAnsi="Arial" w:cs="Arial"/>
        </w:rPr>
        <w:t>Centro, CEP-77453-000, Cariri do Tocantins –TO , Brasil. Telefone: (63) 98420-2284.</w:t>
      </w:r>
    </w:p>
    <w:p w14:paraId="79CEED88" w14:textId="77777777" w:rsidR="00F24F26" w:rsidRPr="00B1455B" w:rsidRDefault="00F24F26" w:rsidP="00F24F26">
      <w:pPr>
        <w:jc w:val="center"/>
        <w:rPr>
          <w:rFonts w:ascii="Arial" w:hAnsi="Arial" w:cs="Arial"/>
        </w:rPr>
      </w:pPr>
    </w:p>
    <w:p w14:paraId="127B621C" w14:textId="77777777" w:rsidR="003A24E5" w:rsidRPr="00B1455B" w:rsidRDefault="003A24E5" w:rsidP="00F24F26">
      <w:pPr>
        <w:jc w:val="center"/>
        <w:rPr>
          <w:rFonts w:ascii="Arial" w:hAnsi="Arial" w:cs="Arial"/>
        </w:rPr>
      </w:pPr>
    </w:p>
    <w:p w14:paraId="226F8EA3" w14:textId="77777777" w:rsidR="003A24E5" w:rsidRPr="00B1455B" w:rsidRDefault="003A24E5" w:rsidP="00F24F26">
      <w:pPr>
        <w:jc w:val="center"/>
        <w:rPr>
          <w:rFonts w:ascii="Arial" w:hAnsi="Arial" w:cs="Arial"/>
        </w:rPr>
      </w:pPr>
    </w:p>
    <w:p w14:paraId="2CBFBB1D" w14:textId="77777777" w:rsidR="003A24E5" w:rsidRPr="00B1455B" w:rsidRDefault="003A24E5" w:rsidP="00F24F26">
      <w:pPr>
        <w:jc w:val="center"/>
        <w:rPr>
          <w:rFonts w:ascii="Arial" w:hAnsi="Arial" w:cs="Arial"/>
        </w:rPr>
      </w:pPr>
    </w:p>
    <w:p w14:paraId="527A0E57" w14:textId="77777777" w:rsidR="00F24F26" w:rsidRPr="00B1455B" w:rsidRDefault="00F24F26" w:rsidP="00F24F26">
      <w:pPr>
        <w:jc w:val="center"/>
        <w:rPr>
          <w:rFonts w:ascii="Arial" w:hAnsi="Arial" w:cs="Arial"/>
        </w:rPr>
      </w:pPr>
    </w:p>
    <w:p w14:paraId="2F851266" w14:textId="77777777" w:rsidR="00F24F26" w:rsidRPr="00B1455B" w:rsidRDefault="00F24F26" w:rsidP="00F24F26">
      <w:pPr>
        <w:jc w:val="center"/>
        <w:rPr>
          <w:rFonts w:ascii="Arial" w:hAnsi="Arial" w:cs="Arial"/>
          <w:b/>
        </w:rPr>
      </w:pPr>
    </w:p>
    <w:p w14:paraId="1F1F9106" w14:textId="77777777" w:rsidR="00F24F26" w:rsidRPr="00B1455B" w:rsidRDefault="00F24F26" w:rsidP="00F24F26">
      <w:pPr>
        <w:jc w:val="center"/>
        <w:rPr>
          <w:rFonts w:ascii="Arial" w:hAnsi="Arial" w:cs="Arial"/>
          <w:b/>
        </w:rPr>
      </w:pPr>
    </w:p>
    <w:p w14:paraId="190B4EFA" w14:textId="77777777" w:rsidR="00F24F26" w:rsidRPr="00B1455B" w:rsidRDefault="00F24F26" w:rsidP="00F24F26">
      <w:pPr>
        <w:jc w:val="center"/>
        <w:rPr>
          <w:rFonts w:ascii="Arial" w:hAnsi="Arial" w:cs="Arial"/>
          <w:b/>
        </w:rPr>
      </w:pPr>
    </w:p>
    <w:p w14:paraId="61E17E59" w14:textId="77777777" w:rsidR="00F24F26" w:rsidRPr="00B1455B" w:rsidRDefault="00F24F26" w:rsidP="00F24F26">
      <w:pPr>
        <w:jc w:val="center"/>
        <w:rPr>
          <w:rFonts w:ascii="Arial" w:hAnsi="Arial" w:cs="Arial"/>
          <w:b/>
        </w:rPr>
      </w:pPr>
    </w:p>
    <w:p w14:paraId="22B8F8A5" w14:textId="77777777" w:rsidR="00F24F26" w:rsidRPr="00B1455B" w:rsidRDefault="00F24F26" w:rsidP="00F24F26">
      <w:pPr>
        <w:jc w:val="center"/>
        <w:rPr>
          <w:rFonts w:ascii="Arial" w:hAnsi="Arial" w:cs="Arial"/>
          <w:b/>
        </w:rPr>
      </w:pPr>
    </w:p>
    <w:p w14:paraId="2D27A364" w14:textId="77777777" w:rsidR="00F24F26" w:rsidRPr="00B1455B" w:rsidRDefault="00F24F26" w:rsidP="00F24F26">
      <w:pPr>
        <w:jc w:val="center"/>
        <w:rPr>
          <w:rFonts w:ascii="Arial" w:hAnsi="Arial" w:cs="Arial"/>
          <w:b/>
        </w:rPr>
      </w:pPr>
    </w:p>
    <w:p w14:paraId="64B3F7D0" w14:textId="77777777" w:rsidR="00F24F26" w:rsidRPr="00B1455B" w:rsidRDefault="00F24F26" w:rsidP="00F24F26">
      <w:pPr>
        <w:jc w:val="center"/>
        <w:rPr>
          <w:rFonts w:ascii="Arial" w:hAnsi="Arial" w:cs="Arial"/>
          <w:b/>
        </w:rPr>
      </w:pPr>
    </w:p>
    <w:p w14:paraId="6736C126" w14:textId="77777777" w:rsidR="00F24F26" w:rsidRPr="00B1455B" w:rsidRDefault="00F24F26" w:rsidP="00F24F26">
      <w:pPr>
        <w:jc w:val="center"/>
        <w:rPr>
          <w:rFonts w:ascii="Arial" w:hAnsi="Arial" w:cs="Arial"/>
          <w:b/>
        </w:rPr>
      </w:pPr>
    </w:p>
    <w:p w14:paraId="3A9CBFCC" w14:textId="77777777" w:rsidR="00F24F26" w:rsidRPr="00B1455B" w:rsidRDefault="00F24F26" w:rsidP="00F24F26">
      <w:pPr>
        <w:jc w:val="center"/>
        <w:rPr>
          <w:rFonts w:ascii="Arial" w:hAnsi="Arial" w:cs="Arial"/>
          <w:b/>
        </w:rPr>
      </w:pPr>
    </w:p>
    <w:p w14:paraId="7481F5F6" w14:textId="77777777" w:rsidR="00D74E4C" w:rsidRPr="00B1455B" w:rsidRDefault="00D74E4C" w:rsidP="00F24F26">
      <w:pPr>
        <w:jc w:val="center"/>
        <w:rPr>
          <w:rFonts w:ascii="Arial" w:hAnsi="Arial" w:cs="Arial"/>
          <w:b/>
        </w:rPr>
      </w:pPr>
    </w:p>
    <w:p w14:paraId="38C5E40A" w14:textId="77777777" w:rsidR="00D74E4C" w:rsidRPr="00B1455B" w:rsidRDefault="00D74E4C" w:rsidP="00F24F26">
      <w:pPr>
        <w:jc w:val="center"/>
        <w:rPr>
          <w:rFonts w:ascii="Arial" w:hAnsi="Arial" w:cs="Arial"/>
          <w:b/>
        </w:rPr>
      </w:pPr>
    </w:p>
    <w:p w14:paraId="1ACA2F46" w14:textId="77777777" w:rsidR="00D74E4C" w:rsidRPr="00B1455B" w:rsidRDefault="00D74E4C" w:rsidP="00F24F26">
      <w:pPr>
        <w:jc w:val="center"/>
        <w:rPr>
          <w:rFonts w:ascii="Arial" w:hAnsi="Arial" w:cs="Arial"/>
          <w:b/>
        </w:rPr>
      </w:pPr>
    </w:p>
    <w:p w14:paraId="59844986" w14:textId="77777777" w:rsidR="00D74E4C" w:rsidRPr="00B1455B" w:rsidRDefault="00D74E4C" w:rsidP="00F24F26">
      <w:pPr>
        <w:jc w:val="center"/>
        <w:rPr>
          <w:rFonts w:ascii="Arial" w:hAnsi="Arial" w:cs="Arial"/>
          <w:b/>
        </w:rPr>
      </w:pPr>
    </w:p>
    <w:p w14:paraId="43058341" w14:textId="77777777" w:rsidR="00D74E4C" w:rsidRPr="00B1455B" w:rsidRDefault="00D74E4C" w:rsidP="00F24F26">
      <w:pPr>
        <w:jc w:val="center"/>
        <w:rPr>
          <w:rFonts w:ascii="Arial" w:hAnsi="Arial" w:cs="Arial"/>
          <w:b/>
        </w:rPr>
      </w:pPr>
    </w:p>
    <w:p w14:paraId="45892BD4" w14:textId="77777777" w:rsidR="00D74E4C" w:rsidRPr="00B1455B" w:rsidRDefault="00D74E4C" w:rsidP="00F24F26">
      <w:pPr>
        <w:jc w:val="center"/>
        <w:rPr>
          <w:rFonts w:ascii="Arial" w:hAnsi="Arial" w:cs="Arial"/>
          <w:b/>
        </w:rPr>
      </w:pPr>
    </w:p>
    <w:p w14:paraId="3A634E57" w14:textId="77777777" w:rsidR="00D74E4C" w:rsidRPr="00B1455B" w:rsidRDefault="00D74E4C" w:rsidP="00F24F26">
      <w:pPr>
        <w:jc w:val="center"/>
        <w:rPr>
          <w:rFonts w:ascii="Arial" w:hAnsi="Arial" w:cs="Arial"/>
          <w:b/>
        </w:rPr>
      </w:pPr>
    </w:p>
    <w:p w14:paraId="0EC12FC8" w14:textId="77777777" w:rsidR="00D74E4C" w:rsidRPr="00B1455B" w:rsidRDefault="00D74E4C" w:rsidP="00F24F26">
      <w:pPr>
        <w:jc w:val="center"/>
        <w:rPr>
          <w:rFonts w:ascii="Arial" w:hAnsi="Arial" w:cs="Arial"/>
          <w:b/>
        </w:rPr>
      </w:pPr>
    </w:p>
    <w:p w14:paraId="2452CCC5" w14:textId="77777777" w:rsidR="00D74E4C" w:rsidRPr="00B1455B" w:rsidRDefault="00D74E4C" w:rsidP="00F24F26">
      <w:pPr>
        <w:jc w:val="center"/>
        <w:rPr>
          <w:rFonts w:ascii="Arial" w:hAnsi="Arial" w:cs="Arial"/>
          <w:b/>
        </w:rPr>
      </w:pPr>
    </w:p>
    <w:p w14:paraId="1786757D" w14:textId="77777777" w:rsidR="00D74E4C" w:rsidRPr="00B1455B" w:rsidRDefault="00D74E4C" w:rsidP="00F24F26">
      <w:pPr>
        <w:jc w:val="center"/>
        <w:rPr>
          <w:rFonts w:ascii="Arial" w:hAnsi="Arial" w:cs="Arial"/>
          <w:b/>
        </w:rPr>
      </w:pPr>
    </w:p>
    <w:p w14:paraId="1C5600AC" w14:textId="77777777" w:rsidR="00D74E4C" w:rsidRPr="00B1455B" w:rsidRDefault="00D74E4C" w:rsidP="00F24F26">
      <w:pPr>
        <w:jc w:val="center"/>
        <w:rPr>
          <w:rFonts w:ascii="Arial" w:hAnsi="Arial" w:cs="Arial"/>
          <w:b/>
        </w:rPr>
      </w:pPr>
    </w:p>
    <w:p w14:paraId="2A648C2B" w14:textId="77777777" w:rsidR="00D74E4C" w:rsidRPr="00B1455B" w:rsidRDefault="00D74E4C" w:rsidP="00F24F26">
      <w:pPr>
        <w:jc w:val="center"/>
        <w:rPr>
          <w:rFonts w:ascii="Arial" w:hAnsi="Arial" w:cs="Arial"/>
          <w:b/>
        </w:rPr>
      </w:pPr>
    </w:p>
    <w:p w14:paraId="6E62249C" w14:textId="77777777" w:rsidR="00D74E4C" w:rsidRPr="00B1455B" w:rsidRDefault="00D74E4C" w:rsidP="00F24F26">
      <w:pPr>
        <w:jc w:val="center"/>
        <w:rPr>
          <w:rFonts w:ascii="Arial" w:hAnsi="Arial" w:cs="Arial"/>
          <w:b/>
        </w:rPr>
      </w:pPr>
    </w:p>
    <w:p w14:paraId="46237074" w14:textId="77777777" w:rsidR="00D74E4C" w:rsidRPr="00B1455B" w:rsidRDefault="00D74E4C" w:rsidP="00F24F26">
      <w:pPr>
        <w:jc w:val="center"/>
        <w:rPr>
          <w:rFonts w:ascii="Arial" w:hAnsi="Arial" w:cs="Arial"/>
          <w:b/>
        </w:rPr>
      </w:pPr>
    </w:p>
    <w:p w14:paraId="589DEEAD" w14:textId="77777777" w:rsidR="00D74E4C" w:rsidRPr="00B1455B" w:rsidRDefault="00D74E4C" w:rsidP="00F24F26">
      <w:pPr>
        <w:jc w:val="center"/>
        <w:rPr>
          <w:rFonts w:ascii="Arial" w:hAnsi="Arial" w:cs="Arial"/>
          <w:b/>
        </w:rPr>
      </w:pPr>
    </w:p>
    <w:p w14:paraId="3DDA4933" w14:textId="77777777" w:rsidR="00D74E4C" w:rsidRPr="00B1455B" w:rsidRDefault="00D74E4C" w:rsidP="00F24F26">
      <w:pPr>
        <w:jc w:val="center"/>
        <w:rPr>
          <w:rFonts w:ascii="Arial" w:hAnsi="Arial" w:cs="Arial"/>
          <w:b/>
        </w:rPr>
      </w:pPr>
    </w:p>
    <w:p w14:paraId="7A370802" w14:textId="77777777" w:rsidR="00D74E4C" w:rsidRPr="00B1455B" w:rsidRDefault="00D74E4C" w:rsidP="00F24F26">
      <w:pPr>
        <w:jc w:val="center"/>
        <w:rPr>
          <w:rFonts w:ascii="Arial" w:hAnsi="Arial" w:cs="Arial"/>
          <w:b/>
        </w:rPr>
      </w:pPr>
    </w:p>
    <w:p w14:paraId="2A76CBA7" w14:textId="77777777" w:rsidR="00F24F26" w:rsidRPr="00B1455B" w:rsidRDefault="00F24F26" w:rsidP="00F24F26">
      <w:pPr>
        <w:jc w:val="center"/>
        <w:rPr>
          <w:rFonts w:ascii="Arial" w:hAnsi="Arial" w:cs="Arial"/>
          <w:b/>
        </w:rPr>
      </w:pPr>
    </w:p>
    <w:p w14:paraId="6158556C" w14:textId="77777777" w:rsidR="00F24F26" w:rsidRPr="00B1455B" w:rsidRDefault="00F24F26" w:rsidP="00644510">
      <w:pPr>
        <w:rPr>
          <w:rFonts w:ascii="Arial" w:hAnsi="Arial" w:cs="Arial"/>
          <w:b/>
        </w:rPr>
      </w:pPr>
    </w:p>
    <w:p w14:paraId="14D203DA" w14:textId="77777777" w:rsidR="00F24F26" w:rsidRPr="00B1455B" w:rsidRDefault="00F24F26" w:rsidP="00F24F26">
      <w:pPr>
        <w:jc w:val="center"/>
        <w:rPr>
          <w:rFonts w:ascii="Arial" w:hAnsi="Arial" w:cs="Arial"/>
          <w:b/>
        </w:rPr>
      </w:pPr>
      <w:r w:rsidRPr="00B1455B">
        <w:rPr>
          <w:rFonts w:ascii="Arial" w:hAnsi="Arial" w:cs="Arial"/>
          <w:b/>
        </w:rPr>
        <w:lastRenderedPageBreak/>
        <w:t>RESUMO</w:t>
      </w:r>
    </w:p>
    <w:p w14:paraId="57EA8016" w14:textId="77777777" w:rsidR="00F24F26" w:rsidRPr="00B1455B" w:rsidRDefault="00F24F26" w:rsidP="00181B08">
      <w:pPr>
        <w:jc w:val="center"/>
        <w:rPr>
          <w:rFonts w:ascii="Arial" w:hAnsi="Arial" w:cs="Arial"/>
          <w:b/>
        </w:rPr>
      </w:pPr>
    </w:p>
    <w:p w14:paraId="5A40A72E" w14:textId="1FC5B1A1" w:rsidR="0038021D" w:rsidRPr="00B1455B" w:rsidRDefault="00660C69" w:rsidP="00913DB3">
      <w:pPr>
        <w:tabs>
          <w:tab w:val="left" w:pos="284"/>
        </w:tabs>
        <w:ind w:left="284"/>
        <w:jc w:val="both"/>
        <w:rPr>
          <w:rFonts w:ascii="Arial" w:hAnsi="Arial" w:cs="Arial"/>
        </w:rPr>
      </w:pPr>
      <w:r w:rsidRPr="00B1455B">
        <w:rPr>
          <w:rFonts w:ascii="Arial" w:hAnsi="Arial" w:cs="Arial"/>
          <w:b/>
        </w:rPr>
        <w:t>Introdução:</w:t>
      </w:r>
      <w:r w:rsidRPr="00B1455B">
        <w:rPr>
          <w:rFonts w:ascii="Arial" w:hAnsi="Arial" w:cs="Arial"/>
        </w:rPr>
        <w:t xml:space="preserve"> </w:t>
      </w:r>
      <w:r w:rsidR="00123C31" w:rsidRPr="00B1455B">
        <w:rPr>
          <w:rFonts w:ascii="Arial" w:hAnsi="Arial" w:cs="Arial"/>
        </w:rPr>
        <w:t xml:space="preserve">A Hipertensão Arterial é um grande problema de saúde pública </w:t>
      </w:r>
      <w:r w:rsidR="006A7B3F" w:rsidRPr="00B1455B">
        <w:rPr>
          <w:rFonts w:ascii="Arial" w:hAnsi="Arial" w:cs="Arial"/>
        </w:rPr>
        <w:t>mundial e no Brasil</w:t>
      </w:r>
      <w:r w:rsidR="00123C31" w:rsidRPr="00B1455B">
        <w:rPr>
          <w:rFonts w:ascii="Arial" w:hAnsi="Arial" w:cs="Arial"/>
        </w:rPr>
        <w:t xml:space="preserve">, caracterizada por níveis elevados de pressão arterial, agravando-se na </w:t>
      </w:r>
      <w:r w:rsidR="00AF4B68" w:rsidRPr="00B1455B">
        <w:rPr>
          <w:rFonts w:ascii="Arial" w:hAnsi="Arial" w:cs="Arial"/>
        </w:rPr>
        <w:t xml:space="preserve">presença de </w:t>
      </w:r>
      <w:r w:rsidR="00123C31" w:rsidRPr="00B1455B">
        <w:rPr>
          <w:rFonts w:ascii="Arial" w:hAnsi="Arial" w:cs="Arial"/>
        </w:rPr>
        <w:t>fatores de risco como obesidade, dislipidemias e sedentarismo.</w:t>
      </w:r>
      <w:r w:rsidR="00123C31" w:rsidRPr="00B1455B">
        <w:rPr>
          <w:rFonts w:ascii="Arial" w:hAnsi="Arial" w:cs="Arial"/>
          <w:b/>
        </w:rPr>
        <w:t xml:space="preserve"> </w:t>
      </w:r>
      <w:r w:rsidRPr="00B1455B">
        <w:rPr>
          <w:rFonts w:ascii="Arial" w:hAnsi="Arial" w:cs="Arial"/>
          <w:b/>
        </w:rPr>
        <w:t xml:space="preserve">Objetivo: </w:t>
      </w:r>
      <w:r w:rsidR="00D07C43" w:rsidRPr="00B1455B">
        <w:rPr>
          <w:rFonts w:ascii="Arial" w:hAnsi="Arial" w:cs="Arial"/>
        </w:rPr>
        <w:t>Caracterizar um grupo de hipertensos em uma Unidade de Saúde da Família</w:t>
      </w:r>
      <w:r w:rsidR="00AF57C0" w:rsidRPr="00B1455B">
        <w:rPr>
          <w:rFonts w:ascii="Arial" w:hAnsi="Arial" w:cs="Arial"/>
        </w:rPr>
        <w:t xml:space="preserve"> - USF</w:t>
      </w:r>
      <w:r w:rsidR="00C541D7" w:rsidRPr="00B1455B">
        <w:rPr>
          <w:rFonts w:ascii="Arial" w:hAnsi="Arial" w:cs="Arial"/>
        </w:rPr>
        <w:t xml:space="preserve"> </w:t>
      </w:r>
      <w:r w:rsidR="00D07C43" w:rsidRPr="00B1455B">
        <w:rPr>
          <w:rFonts w:ascii="Arial" w:hAnsi="Arial" w:cs="Arial"/>
        </w:rPr>
        <w:t>do município de Cariri do Tocantins quanto a</w:t>
      </w:r>
      <w:r w:rsidR="00D479D5" w:rsidRPr="00B1455B">
        <w:rPr>
          <w:rFonts w:ascii="Arial" w:hAnsi="Arial" w:cs="Arial"/>
        </w:rPr>
        <w:t>os</w:t>
      </w:r>
      <w:r w:rsidR="00D07C43" w:rsidRPr="00B1455B">
        <w:rPr>
          <w:rFonts w:ascii="Arial" w:hAnsi="Arial" w:cs="Arial"/>
        </w:rPr>
        <w:t xml:space="preserve"> dados biossociais, tratamento, hábitos e estilo de vida e alguns riscos para desenvolvimento de doença cardiovascular</w:t>
      </w:r>
      <w:r w:rsidR="00535002" w:rsidRPr="00B1455B">
        <w:rPr>
          <w:rFonts w:ascii="Arial" w:hAnsi="Arial" w:cs="Arial"/>
        </w:rPr>
        <w:t>.</w:t>
      </w:r>
      <w:r w:rsidR="00771DE5" w:rsidRPr="00B1455B">
        <w:rPr>
          <w:rFonts w:ascii="Arial" w:hAnsi="Arial" w:cs="Arial"/>
        </w:rPr>
        <w:t xml:space="preserve"> </w:t>
      </w:r>
      <w:r w:rsidR="005E6EED" w:rsidRPr="00B1455B">
        <w:rPr>
          <w:rFonts w:ascii="Arial" w:hAnsi="Arial" w:cs="Arial"/>
          <w:b/>
        </w:rPr>
        <w:t>Material e métodos</w:t>
      </w:r>
      <w:r w:rsidRPr="00B1455B">
        <w:rPr>
          <w:rFonts w:ascii="Arial" w:hAnsi="Arial" w:cs="Arial"/>
          <w:b/>
        </w:rPr>
        <w:t xml:space="preserve">: </w:t>
      </w:r>
      <w:r w:rsidR="00B2318B" w:rsidRPr="00B1455B">
        <w:rPr>
          <w:rFonts w:ascii="Arial" w:hAnsi="Arial" w:cs="Arial"/>
        </w:rPr>
        <w:t>E</w:t>
      </w:r>
      <w:r w:rsidR="00D07C43" w:rsidRPr="00B1455B">
        <w:rPr>
          <w:rFonts w:ascii="Arial" w:hAnsi="Arial" w:cs="Arial"/>
        </w:rPr>
        <w:t xml:space="preserve">studo exploratório, descritivo transversal, de natureza quantitativa, realizado com 162 pacientes no período de agosto a outubro de 2018. Foram incluídos pacientes hipertensos, maiores de 18 anos caracterizados </w:t>
      </w:r>
      <w:r w:rsidR="00B2318B" w:rsidRPr="00B1455B">
        <w:rPr>
          <w:rFonts w:ascii="Arial" w:hAnsi="Arial" w:cs="Arial"/>
        </w:rPr>
        <w:t>por entrevista semiestruturada. O</w:t>
      </w:r>
      <w:r w:rsidR="00D07C43" w:rsidRPr="00B1455B">
        <w:rPr>
          <w:rFonts w:ascii="Arial" w:hAnsi="Arial" w:cs="Arial"/>
        </w:rPr>
        <w:t xml:space="preserve"> questionário f</w:t>
      </w:r>
      <w:r w:rsidR="00D479D5" w:rsidRPr="00B1455B">
        <w:rPr>
          <w:rFonts w:ascii="Arial" w:hAnsi="Arial" w:cs="Arial"/>
        </w:rPr>
        <w:t xml:space="preserve">oi aplicado nas consultas e </w:t>
      </w:r>
      <w:r w:rsidR="00D07C43" w:rsidRPr="00B1455B">
        <w:rPr>
          <w:rFonts w:ascii="Arial" w:hAnsi="Arial" w:cs="Arial"/>
        </w:rPr>
        <w:t xml:space="preserve">domicílios. A tabulação dos dados foi feita </w:t>
      </w:r>
      <w:r w:rsidR="008142D2" w:rsidRPr="00B1455B">
        <w:rPr>
          <w:rFonts w:ascii="Arial" w:hAnsi="Arial" w:cs="Arial"/>
        </w:rPr>
        <w:t xml:space="preserve">em planilha </w:t>
      </w:r>
      <w:r w:rsidR="001707A5" w:rsidRPr="00B1455B">
        <w:rPr>
          <w:rFonts w:ascii="Arial" w:hAnsi="Arial" w:cs="Arial"/>
        </w:rPr>
        <w:t>Excel 2016</w:t>
      </w:r>
      <w:r w:rsidR="00D07C43" w:rsidRPr="00B1455B">
        <w:rPr>
          <w:rFonts w:ascii="Arial" w:hAnsi="Arial" w:cs="Arial"/>
        </w:rPr>
        <w:t>, e apresentadas em forma de tabelas com frequências absolutas e relativas.</w:t>
      </w:r>
      <w:r w:rsidR="00B2318B" w:rsidRPr="00B1455B">
        <w:rPr>
          <w:rFonts w:ascii="Arial" w:hAnsi="Arial" w:cs="Arial"/>
          <w:b/>
        </w:rPr>
        <w:t xml:space="preserve"> </w:t>
      </w:r>
      <w:r w:rsidR="00B515C6" w:rsidRPr="00B1455B">
        <w:rPr>
          <w:rFonts w:ascii="Arial" w:hAnsi="Arial" w:cs="Arial"/>
          <w:b/>
        </w:rPr>
        <w:t>Resultados</w:t>
      </w:r>
      <w:r w:rsidRPr="00B1455B">
        <w:rPr>
          <w:rFonts w:ascii="Arial" w:hAnsi="Arial" w:cs="Arial"/>
          <w:b/>
        </w:rPr>
        <w:t xml:space="preserve">: </w:t>
      </w:r>
      <w:r w:rsidR="00B805F9" w:rsidRPr="00B1455B">
        <w:rPr>
          <w:rFonts w:ascii="Arial" w:hAnsi="Arial" w:cs="Arial"/>
        </w:rPr>
        <w:t>o maior contingente de pesquisados foram mulheres (65%) e idosos, entre 59 e acima de 65 anos (73%), com baixo índice de escolaridade (70%). A diabetes (27%) e o sedentarismo (58%) foram os fatores de risco mais predominantes. A população feminina apresentou maior índice de obesidade abdominal (48%)</w:t>
      </w:r>
      <w:r w:rsidR="003B7998" w:rsidRPr="00B1455B">
        <w:rPr>
          <w:rFonts w:ascii="Arial" w:hAnsi="Arial" w:cs="Arial"/>
        </w:rPr>
        <w:t>.</w:t>
      </w:r>
      <w:r w:rsidR="00913DB3" w:rsidRPr="00B1455B">
        <w:rPr>
          <w:rFonts w:ascii="Arial" w:hAnsi="Arial" w:cs="Arial"/>
        </w:rPr>
        <w:t xml:space="preserve"> </w:t>
      </w:r>
      <w:r w:rsidR="005E6EED" w:rsidRPr="00B1455B">
        <w:rPr>
          <w:rFonts w:ascii="Arial" w:hAnsi="Arial" w:cs="Arial"/>
          <w:b/>
        </w:rPr>
        <w:t>Conclusão</w:t>
      </w:r>
      <w:r w:rsidR="001C4ED2" w:rsidRPr="00B1455B">
        <w:rPr>
          <w:rFonts w:ascii="Arial" w:hAnsi="Arial" w:cs="Arial"/>
          <w:b/>
        </w:rPr>
        <w:t>:</w:t>
      </w:r>
      <w:r w:rsidR="001C4ED2" w:rsidRPr="00B1455B">
        <w:rPr>
          <w:rFonts w:ascii="Arial" w:hAnsi="Arial" w:cs="Arial"/>
        </w:rPr>
        <w:t xml:space="preserve"> </w:t>
      </w:r>
      <w:r w:rsidR="008142D2" w:rsidRPr="00B1455B">
        <w:rPr>
          <w:rFonts w:ascii="Arial" w:hAnsi="Arial" w:cs="Arial"/>
        </w:rPr>
        <w:t>O</w:t>
      </w:r>
      <w:r w:rsidR="00913DB3" w:rsidRPr="00B1455B">
        <w:rPr>
          <w:rFonts w:ascii="Arial" w:hAnsi="Arial" w:cs="Arial"/>
        </w:rPr>
        <w:t xml:space="preserve"> perfil dos hipertensos desta </w:t>
      </w:r>
      <w:r w:rsidR="008142D2" w:rsidRPr="00B1455B">
        <w:rPr>
          <w:rFonts w:ascii="Arial" w:hAnsi="Arial" w:cs="Arial"/>
        </w:rPr>
        <w:t xml:space="preserve">USF </w:t>
      </w:r>
      <w:r w:rsidR="00913DB3" w:rsidRPr="00B1455B">
        <w:rPr>
          <w:rFonts w:ascii="Arial" w:hAnsi="Arial" w:cs="Arial"/>
        </w:rPr>
        <w:t>integra maior parte pacientes do sexo feminino, idade avançada e apresentam fatores de risco para desenvolvimento de doenças cardiovasculares que merecem maior assistência. As informações adquiridas podem contribuir para a equipe de saúde conhecer melhor sua população e desenvolver estratégias de intervenções acerca do tratamento e acompanhamento para controlar a doença e melhorar a qualidade de vida dos mesmos.</w:t>
      </w:r>
    </w:p>
    <w:p w14:paraId="7D5A6BB8" w14:textId="77777777" w:rsidR="00F24F26" w:rsidRPr="00B1455B" w:rsidRDefault="00F24F26" w:rsidP="00F24F26">
      <w:pPr>
        <w:jc w:val="both"/>
        <w:rPr>
          <w:rFonts w:ascii="Arial" w:hAnsi="Arial" w:cs="Arial"/>
          <w:b/>
        </w:rPr>
      </w:pPr>
    </w:p>
    <w:p w14:paraId="10E37426" w14:textId="55F52072" w:rsidR="00F24F26" w:rsidRPr="00B1455B" w:rsidRDefault="001C4ED2" w:rsidP="00AD182C">
      <w:pPr>
        <w:jc w:val="both"/>
        <w:rPr>
          <w:rFonts w:ascii="Arial" w:hAnsi="Arial" w:cs="Arial"/>
        </w:rPr>
      </w:pPr>
      <w:r w:rsidRPr="00B1455B">
        <w:rPr>
          <w:rFonts w:ascii="Arial" w:hAnsi="Arial" w:cs="Arial"/>
          <w:b/>
        </w:rPr>
        <w:t>Descritores</w:t>
      </w:r>
      <w:r w:rsidR="00F24F26" w:rsidRPr="00B1455B">
        <w:rPr>
          <w:rFonts w:ascii="Arial" w:hAnsi="Arial" w:cs="Arial"/>
          <w:b/>
        </w:rPr>
        <w:t>:</w:t>
      </w:r>
      <w:r w:rsidR="00871190" w:rsidRPr="00B1455B">
        <w:rPr>
          <w:rFonts w:ascii="Arial" w:hAnsi="Arial" w:cs="Arial"/>
        </w:rPr>
        <w:t xml:space="preserve"> </w:t>
      </w:r>
      <w:r w:rsidR="009C2710" w:rsidRPr="00B1455B">
        <w:rPr>
          <w:rFonts w:ascii="Arial" w:hAnsi="Arial" w:cs="Arial"/>
        </w:rPr>
        <w:t>Hipertensão. Doenças cardiovasculares. Fatores de risco.</w:t>
      </w:r>
    </w:p>
    <w:p w14:paraId="00EB847D" w14:textId="77777777" w:rsidR="00F24F26" w:rsidRPr="00B1455B" w:rsidRDefault="00F24F26" w:rsidP="00181B08">
      <w:pPr>
        <w:jc w:val="both"/>
        <w:rPr>
          <w:rFonts w:ascii="Arial" w:hAnsi="Arial" w:cs="Arial"/>
          <w:b/>
        </w:rPr>
      </w:pPr>
    </w:p>
    <w:p w14:paraId="6646691A" w14:textId="77777777" w:rsidR="00F24F26" w:rsidRPr="00B1455B" w:rsidRDefault="00F24F26" w:rsidP="00F24F26">
      <w:pPr>
        <w:jc w:val="center"/>
        <w:rPr>
          <w:rFonts w:ascii="Arial" w:hAnsi="Arial" w:cs="Arial"/>
          <w:b/>
          <w:lang w:val="en-US"/>
        </w:rPr>
      </w:pPr>
      <w:r w:rsidRPr="00B1455B">
        <w:rPr>
          <w:rFonts w:ascii="Arial" w:hAnsi="Arial" w:cs="Arial"/>
          <w:b/>
          <w:lang w:val="en-US"/>
        </w:rPr>
        <w:t>ABSTRACT</w:t>
      </w:r>
      <w:r w:rsidR="001C4ED2" w:rsidRPr="00B1455B">
        <w:rPr>
          <w:rFonts w:ascii="Arial" w:hAnsi="Arial" w:cs="Arial"/>
          <w:b/>
          <w:lang w:val="en-US"/>
        </w:rPr>
        <w:t xml:space="preserve"> </w:t>
      </w:r>
    </w:p>
    <w:p w14:paraId="363B0568" w14:textId="77777777" w:rsidR="00F24F26" w:rsidRPr="00B1455B" w:rsidRDefault="00F24F26" w:rsidP="00181B08">
      <w:pPr>
        <w:jc w:val="center"/>
        <w:rPr>
          <w:rFonts w:ascii="Arial" w:hAnsi="Arial" w:cs="Arial"/>
          <w:b/>
          <w:lang w:val="en-US"/>
        </w:rPr>
      </w:pPr>
    </w:p>
    <w:p w14:paraId="114B287F" w14:textId="4DA4E471" w:rsidR="00273882" w:rsidRPr="00B1455B" w:rsidRDefault="00166887" w:rsidP="001836F7">
      <w:pPr>
        <w:ind w:left="284"/>
        <w:jc w:val="both"/>
        <w:rPr>
          <w:rFonts w:ascii="Arial" w:hAnsi="Arial" w:cs="Arial"/>
          <w:lang w:val="en-US"/>
        </w:rPr>
      </w:pPr>
      <w:r w:rsidRPr="00B1455B">
        <w:rPr>
          <w:rFonts w:ascii="Arial" w:hAnsi="Arial" w:cs="Arial"/>
          <w:b/>
          <w:lang w:val="en-US"/>
        </w:rPr>
        <w:t xml:space="preserve">Introduction: </w:t>
      </w:r>
      <w:r w:rsidR="0053663B" w:rsidRPr="00B1455B">
        <w:rPr>
          <w:rFonts w:ascii="Arial" w:hAnsi="Arial" w:cs="Arial"/>
          <w:lang w:val="en-US"/>
        </w:rPr>
        <w:t>Hypertension is a major public health problem in the world and in Brazil, characterized by high blood pressure levels, worsening in the presence of some risk factors such as obesity, dyslipidemia and sedentary lifestyle.</w:t>
      </w:r>
      <w:r w:rsidR="0053663B" w:rsidRPr="00B1455B">
        <w:rPr>
          <w:rFonts w:ascii="Arial" w:hAnsi="Arial" w:cs="Arial"/>
          <w:b/>
          <w:lang w:val="en-US"/>
        </w:rPr>
        <w:t xml:space="preserve"> </w:t>
      </w:r>
      <w:r w:rsidR="00F53BF4" w:rsidRPr="00B1455B">
        <w:rPr>
          <w:rFonts w:ascii="Arial" w:hAnsi="Arial" w:cs="Arial"/>
          <w:b/>
          <w:lang w:val="en-US"/>
        </w:rPr>
        <w:t xml:space="preserve">Objective: </w:t>
      </w:r>
      <w:r w:rsidR="0053663B" w:rsidRPr="00B1455B">
        <w:rPr>
          <w:rFonts w:ascii="Arial" w:hAnsi="Arial" w:cs="Arial"/>
          <w:lang w:val="en-US"/>
        </w:rPr>
        <w:t>To characterize a group of hypertensive patients in a Family Health Unit</w:t>
      </w:r>
      <w:r w:rsidR="00AF57C0" w:rsidRPr="00B1455B">
        <w:rPr>
          <w:rFonts w:ascii="Arial" w:hAnsi="Arial" w:cs="Arial"/>
          <w:lang w:val="en-US"/>
        </w:rPr>
        <w:t xml:space="preserve"> - USF</w:t>
      </w:r>
      <w:r w:rsidR="0053663B" w:rsidRPr="00B1455B">
        <w:rPr>
          <w:rFonts w:ascii="Arial" w:hAnsi="Arial" w:cs="Arial"/>
          <w:lang w:val="en-US"/>
        </w:rPr>
        <w:t xml:space="preserve"> in the city of Cariri do Tocantins regarding biosocial data, treatment, habits and lifestyle and some risks for the development of cardiovascular disease</w:t>
      </w:r>
      <w:r w:rsidR="003B7998" w:rsidRPr="00B1455B">
        <w:rPr>
          <w:rFonts w:ascii="Arial" w:hAnsi="Arial" w:cs="Arial"/>
          <w:lang w:val="en-US"/>
        </w:rPr>
        <w:t>.</w:t>
      </w:r>
      <w:r w:rsidR="00535002" w:rsidRPr="00B1455B">
        <w:rPr>
          <w:rFonts w:ascii="Arial" w:hAnsi="Arial" w:cs="Arial"/>
          <w:lang w:val="en-US"/>
        </w:rPr>
        <w:t xml:space="preserve"> </w:t>
      </w:r>
      <w:r w:rsidR="003B7998" w:rsidRPr="00B1455B">
        <w:rPr>
          <w:rFonts w:ascii="Arial" w:hAnsi="Arial" w:cs="Arial"/>
          <w:b/>
          <w:lang w:val="en-US"/>
        </w:rPr>
        <w:t>Material and methods</w:t>
      </w:r>
      <w:r w:rsidR="00535002" w:rsidRPr="00B1455B">
        <w:rPr>
          <w:rFonts w:ascii="Arial" w:hAnsi="Arial" w:cs="Arial"/>
          <w:b/>
          <w:lang w:val="en-US"/>
        </w:rPr>
        <w:t xml:space="preserve">: </w:t>
      </w:r>
      <w:r w:rsidR="003B7998" w:rsidRPr="00B1455B">
        <w:rPr>
          <w:rFonts w:ascii="Arial" w:hAnsi="Arial" w:cs="Arial"/>
          <w:lang w:val="en-US"/>
        </w:rPr>
        <w:t>An exploratory, descriptive cross-sectional study of a quantitative nature, conducted with 162 patients from August to October 2018. Hypertensive patients, over 18 years of age characterized by a semi-structured interview, were included in the questionnaire. in households. The data t</w:t>
      </w:r>
      <w:r w:rsidR="003D4B5C" w:rsidRPr="00B1455B">
        <w:rPr>
          <w:rFonts w:ascii="Arial" w:hAnsi="Arial" w:cs="Arial"/>
          <w:lang w:val="en-US"/>
        </w:rPr>
        <w:t>abulation was done in Excel 2016</w:t>
      </w:r>
      <w:r w:rsidR="003B7998" w:rsidRPr="00B1455B">
        <w:rPr>
          <w:rFonts w:ascii="Arial" w:hAnsi="Arial" w:cs="Arial"/>
          <w:lang w:val="en-US"/>
        </w:rPr>
        <w:t xml:space="preserve"> worksheet, and presented in the form of tables with absolute and relative frequencies.</w:t>
      </w:r>
      <w:r w:rsidR="00535002" w:rsidRPr="00B1455B">
        <w:rPr>
          <w:rFonts w:ascii="Arial" w:hAnsi="Arial" w:cs="Arial"/>
          <w:lang w:val="en-US"/>
        </w:rPr>
        <w:t xml:space="preserve"> </w:t>
      </w:r>
      <w:r w:rsidR="006E0593" w:rsidRPr="00B1455B">
        <w:rPr>
          <w:rFonts w:ascii="Arial" w:hAnsi="Arial" w:cs="Arial"/>
          <w:b/>
          <w:lang w:val="en-US"/>
        </w:rPr>
        <w:t xml:space="preserve">Results: </w:t>
      </w:r>
      <w:r w:rsidR="001836F7" w:rsidRPr="00B1455B">
        <w:rPr>
          <w:rFonts w:ascii="Arial" w:hAnsi="Arial" w:cs="Arial"/>
          <w:lang w:val="en-US"/>
        </w:rPr>
        <w:t>The largest contingent of respondents were women (65%) and elderly, between 59 and over 65 (73%), with a low educational level (70%). Diabetes (27%) and sedentary lifestyle (58%) were the most prevalent risk factors. The female population had a higher rate of abdominal obesity (48%)</w:t>
      </w:r>
      <w:r w:rsidR="00273882" w:rsidRPr="00B1455B">
        <w:rPr>
          <w:rFonts w:ascii="Arial" w:hAnsi="Arial" w:cs="Arial"/>
          <w:lang w:val="en-US"/>
        </w:rPr>
        <w:t>.</w:t>
      </w:r>
      <w:r w:rsidR="00BA72D3" w:rsidRPr="00B1455B">
        <w:rPr>
          <w:rFonts w:ascii="Arial" w:hAnsi="Arial" w:cs="Arial"/>
          <w:lang w:val="en-US"/>
        </w:rPr>
        <w:t xml:space="preserve"> </w:t>
      </w:r>
      <w:r w:rsidR="00BA72D3" w:rsidRPr="00B1455B">
        <w:rPr>
          <w:rFonts w:ascii="Arial" w:hAnsi="Arial" w:cs="Arial"/>
          <w:b/>
          <w:lang w:val="en-US"/>
        </w:rPr>
        <w:t>Conclusion</w:t>
      </w:r>
      <w:r w:rsidR="00273882" w:rsidRPr="00B1455B">
        <w:rPr>
          <w:rFonts w:ascii="Arial" w:hAnsi="Arial" w:cs="Arial"/>
          <w:b/>
          <w:lang w:val="en-US"/>
        </w:rPr>
        <w:t xml:space="preserve">: </w:t>
      </w:r>
      <w:r w:rsidR="001836F7" w:rsidRPr="00B1455B">
        <w:rPr>
          <w:rFonts w:ascii="Arial" w:hAnsi="Arial" w:cs="Arial"/>
          <w:lang w:val="en-US"/>
        </w:rPr>
        <w:t>The hypertensive profile of this unit is comprised mostly of female patients, advanced age and presenting risk factors for the development of cardiovascular diseases that deserve greater assistance. The acquired information can contribute to the health team to know better its population and to develop strategies of interventions about the treatment and accompaniment to control the disease and to improve the quality of life of the same.</w:t>
      </w:r>
    </w:p>
    <w:p w14:paraId="0B5D4F14" w14:textId="77777777" w:rsidR="00181B08" w:rsidRPr="00B1455B" w:rsidRDefault="00181B08" w:rsidP="00181B08">
      <w:pPr>
        <w:ind w:left="284"/>
        <w:jc w:val="both"/>
        <w:rPr>
          <w:rFonts w:ascii="Arial" w:hAnsi="Arial" w:cs="Arial"/>
          <w:lang w:val="en-US"/>
        </w:rPr>
      </w:pPr>
    </w:p>
    <w:p w14:paraId="15AF7BEC" w14:textId="0E60F673" w:rsidR="00AD182C" w:rsidRPr="00B1455B" w:rsidRDefault="00AD182C" w:rsidP="00AD182C">
      <w:pPr>
        <w:jc w:val="both"/>
        <w:rPr>
          <w:rFonts w:ascii="Arial" w:hAnsi="Arial" w:cs="Arial"/>
          <w:lang w:val="en-US"/>
        </w:rPr>
      </w:pPr>
      <w:r w:rsidRPr="00B1455B">
        <w:rPr>
          <w:rFonts w:ascii="Arial" w:hAnsi="Arial" w:cs="Arial"/>
          <w:b/>
          <w:lang w:val="en-US"/>
        </w:rPr>
        <w:t xml:space="preserve">Keywords: </w:t>
      </w:r>
      <w:r w:rsidR="00DF4214" w:rsidRPr="00B1455B">
        <w:rPr>
          <w:rFonts w:ascii="Arial" w:hAnsi="Arial" w:cs="Arial"/>
          <w:lang w:val="en-US"/>
        </w:rPr>
        <w:t>Hypertension. Cardiovascular diseases. Risk factors.</w:t>
      </w:r>
    </w:p>
    <w:p w14:paraId="0831D56B" w14:textId="77777777" w:rsidR="00C973D8" w:rsidRPr="00B1455B" w:rsidRDefault="00C973D8" w:rsidP="004351A2">
      <w:pPr>
        <w:jc w:val="both"/>
        <w:rPr>
          <w:rFonts w:ascii="Arial" w:hAnsi="Arial" w:cs="Arial"/>
          <w:lang w:val="en-US"/>
        </w:rPr>
      </w:pPr>
    </w:p>
    <w:p w14:paraId="7AD524B0" w14:textId="77777777" w:rsidR="00C973D8" w:rsidRPr="00B1455B" w:rsidRDefault="00F24F26" w:rsidP="00B1455B">
      <w:pPr>
        <w:spacing w:line="360" w:lineRule="auto"/>
        <w:jc w:val="both"/>
        <w:rPr>
          <w:rFonts w:ascii="Arial" w:hAnsi="Arial" w:cs="Arial"/>
          <w:b/>
        </w:rPr>
      </w:pPr>
      <w:r w:rsidRPr="00B1455B">
        <w:rPr>
          <w:rFonts w:ascii="Arial" w:hAnsi="Arial" w:cs="Arial"/>
          <w:b/>
        </w:rPr>
        <w:lastRenderedPageBreak/>
        <w:t>INTRODUÇÃO</w:t>
      </w:r>
    </w:p>
    <w:p w14:paraId="5DED6454" w14:textId="77777777" w:rsidR="00F24F26" w:rsidRPr="00B1455B" w:rsidRDefault="00F24F26" w:rsidP="00B1455B">
      <w:pPr>
        <w:spacing w:line="360" w:lineRule="auto"/>
        <w:jc w:val="both"/>
        <w:rPr>
          <w:rFonts w:ascii="Arial" w:hAnsi="Arial" w:cs="Arial"/>
          <w:b/>
        </w:rPr>
      </w:pPr>
    </w:p>
    <w:p w14:paraId="152C1D4E" w14:textId="0DC81A42" w:rsidR="004351A2" w:rsidRPr="00B1455B" w:rsidRDefault="004351A2" w:rsidP="00B1455B">
      <w:pPr>
        <w:autoSpaceDE w:val="0"/>
        <w:autoSpaceDN w:val="0"/>
        <w:adjustRightInd w:val="0"/>
        <w:spacing w:line="360" w:lineRule="auto"/>
        <w:ind w:firstLine="709"/>
        <w:jc w:val="both"/>
        <w:rPr>
          <w:rFonts w:ascii="Arial" w:hAnsi="Arial" w:cs="Arial"/>
          <w:vertAlign w:val="superscript"/>
        </w:rPr>
      </w:pPr>
      <w:r w:rsidRPr="00B1455B">
        <w:rPr>
          <w:rFonts w:ascii="Arial" w:hAnsi="Arial" w:cs="Arial"/>
        </w:rPr>
        <w:t>A Hipertensão Arterial (HA) é uma condição clínica multifatorial, caracterizada por níveis elevados e sustentados de pressão arterial ≥ 140 e/ou 90 mmHg, que apresenta gran</w:t>
      </w:r>
      <w:r w:rsidR="000350C3" w:rsidRPr="00B1455B">
        <w:rPr>
          <w:rFonts w:ascii="Arial" w:hAnsi="Arial" w:cs="Arial"/>
        </w:rPr>
        <w:t>de risco de desenvolvimento de Doenças C</w:t>
      </w:r>
      <w:r w:rsidR="00AF57C0" w:rsidRPr="00B1455B">
        <w:rPr>
          <w:rFonts w:ascii="Arial" w:hAnsi="Arial" w:cs="Arial"/>
        </w:rPr>
        <w:t>ardiovasculares - DCV</w:t>
      </w:r>
      <w:r w:rsidRPr="00B1455B">
        <w:rPr>
          <w:rFonts w:ascii="Arial" w:hAnsi="Arial" w:cs="Arial"/>
        </w:rPr>
        <w:t xml:space="preserve"> e lesões em órgãos-alvo como encéfalo</w:t>
      </w:r>
      <w:r w:rsidR="00E70877" w:rsidRPr="00B1455B">
        <w:rPr>
          <w:rFonts w:ascii="Arial" w:hAnsi="Arial" w:cs="Arial"/>
        </w:rPr>
        <w:t>, rins, coração e vasos, com</w:t>
      </w:r>
      <w:r w:rsidRPr="00B1455B">
        <w:rPr>
          <w:rFonts w:ascii="Arial" w:hAnsi="Arial" w:cs="Arial"/>
        </w:rPr>
        <w:t xml:space="preserve"> alta taxa de mortalidade e a alterações metabólicas com consequente aumento do risco de eventos cardiovasculares fatais e não fatais.</w:t>
      </w:r>
      <w:r w:rsidRPr="00B1455B">
        <w:rPr>
          <w:rFonts w:ascii="Arial" w:hAnsi="Arial" w:cs="Arial"/>
          <w:vertAlign w:val="superscript"/>
        </w:rPr>
        <w:t>1</w:t>
      </w:r>
    </w:p>
    <w:p w14:paraId="586D02EA" w14:textId="1BAA582F" w:rsidR="004351A2" w:rsidRPr="00B1455B" w:rsidRDefault="004351A2" w:rsidP="00B1455B">
      <w:pPr>
        <w:pStyle w:val="PargrafodaLista"/>
        <w:spacing w:before="0"/>
        <w:ind w:firstLine="709"/>
        <w:rPr>
          <w:color w:val="auto"/>
        </w:rPr>
      </w:pPr>
      <w:r w:rsidRPr="00B1455B">
        <w:rPr>
          <w:color w:val="auto"/>
        </w:rPr>
        <w:t>Além de a hipertensão arterial ser um dos mais importantes fatores de risco para doenças cardiovasculares</w:t>
      </w:r>
      <w:r w:rsidR="002D5590" w:rsidRPr="00B1455B">
        <w:rPr>
          <w:color w:val="auto"/>
        </w:rPr>
        <w:t>,</w:t>
      </w:r>
      <w:r w:rsidRPr="00B1455B">
        <w:rPr>
          <w:color w:val="auto"/>
        </w:rPr>
        <w:t xml:space="preserve"> merece ate</w:t>
      </w:r>
      <w:r w:rsidR="002D5590" w:rsidRPr="00B1455B">
        <w:rPr>
          <w:color w:val="auto"/>
        </w:rPr>
        <w:t>nção especial os demais fatores</w:t>
      </w:r>
      <w:r w:rsidRPr="00B1455B">
        <w:rPr>
          <w:color w:val="auto"/>
        </w:rPr>
        <w:t xml:space="preserve"> não menos importantes e que também estão intimamente ligados com as DCV, </w:t>
      </w:r>
      <w:r w:rsidRPr="00B1455B">
        <w:rPr>
          <w:color w:val="auto"/>
          <w:spacing w:val="1"/>
        </w:rPr>
        <w:t xml:space="preserve">destacando-se </w:t>
      </w:r>
      <w:r w:rsidRPr="00B1455B">
        <w:rPr>
          <w:color w:val="auto"/>
        </w:rPr>
        <w:t>o tabagismo, etilismo, estresse, sedentarismo, obesidade, consumo excessivo de sódio, e baixo nível de escolaridade.</w:t>
      </w:r>
      <w:r w:rsidR="003130E3" w:rsidRPr="00B1455B">
        <w:rPr>
          <w:color w:val="auto"/>
          <w:vertAlign w:val="superscript"/>
        </w:rPr>
        <w:t>1-</w:t>
      </w:r>
      <w:r w:rsidRPr="00B1455B">
        <w:rPr>
          <w:color w:val="auto"/>
          <w:vertAlign w:val="superscript"/>
        </w:rPr>
        <w:t>4</w:t>
      </w:r>
      <w:r w:rsidRPr="00B1455B">
        <w:rPr>
          <w:color w:val="auto"/>
        </w:rPr>
        <w:t xml:space="preserve"> A hipertensão agrava-se</w:t>
      </w:r>
      <w:r w:rsidR="002D5590" w:rsidRPr="00B1455B">
        <w:rPr>
          <w:color w:val="auto"/>
        </w:rPr>
        <w:t xml:space="preserve"> na presença desses fatores, e </w:t>
      </w:r>
      <w:r w:rsidRPr="00B1455B">
        <w:rPr>
          <w:color w:val="auto"/>
        </w:rPr>
        <w:t>principalmente quando há dislipidemia, obesidade abdominal, intolerância à glicose e diabetes.</w:t>
      </w:r>
      <w:r w:rsidRPr="00B1455B">
        <w:rPr>
          <w:color w:val="auto"/>
          <w:vertAlign w:val="superscript"/>
        </w:rPr>
        <w:t>1</w:t>
      </w:r>
      <w:r w:rsidRPr="00B1455B">
        <w:rPr>
          <w:color w:val="auto"/>
        </w:rPr>
        <w:t xml:space="preserve"> A presença de diabetes é pelo menos duas vezes mais prevalente em hipertensos do que na população em geral e são condições que favorecem complicações da mesma, bem como as dislipidemias que são caracterizadas pela presença de níveis a</w:t>
      </w:r>
      <w:r w:rsidR="002D5590" w:rsidRPr="00B1455B">
        <w:rPr>
          <w:color w:val="auto"/>
        </w:rPr>
        <w:t>lterados de colesterol (total e/</w:t>
      </w:r>
      <w:r w:rsidRPr="00B1455B">
        <w:rPr>
          <w:color w:val="auto"/>
        </w:rPr>
        <w:t>ou frações) e de triglicérides no organismo. Portadores desses distúrbios metabólicos possuem risco elevado para doença cardiovascular quando comparados àqueles que não o possuem, sendo que o risco individual dependente da associação com outros fatores de risco.</w:t>
      </w:r>
      <w:r w:rsidRPr="00B1455B">
        <w:rPr>
          <w:color w:val="auto"/>
          <w:vertAlign w:val="superscript"/>
        </w:rPr>
        <w:t>5</w:t>
      </w:r>
    </w:p>
    <w:p w14:paraId="6915B315" w14:textId="0029A525" w:rsidR="004351A2" w:rsidRPr="00B1455B" w:rsidRDefault="004351A2" w:rsidP="00B1455B">
      <w:pPr>
        <w:pStyle w:val="PargrafodaLista"/>
        <w:spacing w:before="0"/>
        <w:ind w:firstLine="709"/>
        <w:rPr>
          <w:b/>
          <w:color w:val="auto"/>
        </w:rPr>
      </w:pPr>
      <w:r w:rsidRPr="00B1455B">
        <w:t xml:space="preserve">A prevalência da hipertensão </w:t>
      </w:r>
      <w:r w:rsidR="00893DDC" w:rsidRPr="00B1455B">
        <w:t xml:space="preserve">estima-se aproximadamente de 30 a </w:t>
      </w:r>
      <w:r w:rsidRPr="00B1455B">
        <w:t>45% na população em ge</w:t>
      </w:r>
      <w:r w:rsidR="00893DDC" w:rsidRPr="00B1455B">
        <w:t xml:space="preserve">ral, com </w:t>
      </w:r>
      <w:r w:rsidRPr="00B1455B">
        <w:t>aumento acentuado relacionado com o envelhecimento.</w:t>
      </w:r>
      <w:r w:rsidRPr="00B1455B">
        <w:rPr>
          <w:vertAlign w:val="superscript"/>
        </w:rPr>
        <w:t>6</w:t>
      </w:r>
      <w:r w:rsidR="00332AFF" w:rsidRPr="00B1455B">
        <w:rPr>
          <w:vertAlign w:val="superscript"/>
        </w:rPr>
        <w:t xml:space="preserve"> </w:t>
      </w:r>
      <w:r w:rsidRPr="00B1455B">
        <w:rPr>
          <w:color w:val="auto"/>
        </w:rPr>
        <w:t xml:space="preserve">Estudo realizado em 2016 mostrou </w:t>
      </w:r>
      <w:r w:rsidR="006B46A9" w:rsidRPr="00B1455B">
        <w:rPr>
          <w:color w:val="auto"/>
        </w:rPr>
        <w:t>que houve</w:t>
      </w:r>
      <w:r w:rsidRPr="00B1455B">
        <w:rPr>
          <w:color w:val="auto"/>
        </w:rPr>
        <w:t xml:space="preserve"> aument</w:t>
      </w:r>
      <w:r w:rsidR="006B46A9" w:rsidRPr="00B1455B">
        <w:rPr>
          <w:color w:val="auto"/>
        </w:rPr>
        <w:t xml:space="preserve">o de 3% da população brasileira. Em 2010 a prevalência era de 195.497.797 brasileiros, </w:t>
      </w:r>
      <w:r w:rsidRPr="00B1455B">
        <w:rPr>
          <w:color w:val="auto"/>
        </w:rPr>
        <w:t>e foi para 204.450.649 brasileiros em 2015, com percentual de 49% do sexo masculino e</w:t>
      </w:r>
      <w:r w:rsidR="00CA58F1" w:rsidRPr="00B1455B">
        <w:rPr>
          <w:color w:val="auto"/>
        </w:rPr>
        <w:t xml:space="preserve"> 51% do sexo feminino. Houve </w:t>
      </w:r>
      <w:r w:rsidRPr="00B1455B">
        <w:rPr>
          <w:color w:val="auto"/>
        </w:rPr>
        <w:t>envelhecimento da população brasileira neste período, com aumento de 22% da população acima de 65 anos.</w:t>
      </w:r>
      <w:r w:rsidRPr="00B1455B">
        <w:rPr>
          <w:color w:val="auto"/>
          <w:vertAlign w:val="superscript"/>
        </w:rPr>
        <w:t>7</w:t>
      </w:r>
      <w:r w:rsidR="00CA58F1" w:rsidRPr="00B1455B">
        <w:rPr>
          <w:color w:val="auto"/>
        </w:rPr>
        <w:t xml:space="preserve"> Há </w:t>
      </w:r>
      <w:r w:rsidRPr="00B1455B">
        <w:rPr>
          <w:color w:val="auto"/>
        </w:rPr>
        <w:t>as</w:t>
      </w:r>
      <w:r w:rsidR="00CA58F1" w:rsidRPr="00B1455B">
        <w:rPr>
          <w:color w:val="auto"/>
        </w:rPr>
        <w:t>sociação direta entre envelhecimento</w:t>
      </w:r>
      <w:r w:rsidRPr="00B1455B">
        <w:rPr>
          <w:color w:val="auto"/>
        </w:rPr>
        <w:t xml:space="preserve"> e prevalência de hipertensão arterial, relacionada ao aumento da expectativa de vida da população brasileira e aumento na população de idosos.</w:t>
      </w:r>
      <w:r w:rsidRPr="00B1455B">
        <w:rPr>
          <w:color w:val="auto"/>
          <w:vertAlign w:val="superscript"/>
        </w:rPr>
        <w:t xml:space="preserve">1 </w:t>
      </w:r>
      <w:r w:rsidRPr="00B1455B">
        <w:rPr>
          <w:color w:val="auto"/>
        </w:rPr>
        <w:t>Do total de óbitos no Brasil</w:t>
      </w:r>
      <w:r w:rsidR="000350C3" w:rsidRPr="00B1455B">
        <w:rPr>
          <w:color w:val="auto"/>
        </w:rPr>
        <w:t>,</w:t>
      </w:r>
      <w:r w:rsidRPr="00B1455B">
        <w:rPr>
          <w:color w:val="auto"/>
        </w:rPr>
        <w:t xml:space="preserve"> as DCV representaram 28%. Houve declínio no número</w:t>
      </w:r>
      <w:r w:rsidR="000350C3" w:rsidRPr="00B1455B">
        <w:rPr>
          <w:color w:val="auto"/>
        </w:rPr>
        <w:t xml:space="preserve"> de internações clínicas por esta doença</w:t>
      </w:r>
      <w:r w:rsidRPr="00B1455B">
        <w:rPr>
          <w:color w:val="auto"/>
        </w:rPr>
        <w:t xml:space="preserve"> de 874.949 no ano de 2010</w:t>
      </w:r>
      <w:r w:rsidR="000350C3" w:rsidRPr="00B1455B">
        <w:rPr>
          <w:color w:val="auto"/>
        </w:rPr>
        <w:t>,</w:t>
      </w:r>
      <w:r w:rsidRPr="00B1455B">
        <w:rPr>
          <w:color w:val="auto"/>
        </w:rPr>
        <w:t xml:space="preserve"> para 807.304 no ano de 2015. Porém, houve um crescente número de internações cirúrgicas por DCV de 246.038 para 279.010, gerando altos custos para os cofres públicos.</w:t>
      </w:r>
      <w:r w:rsidRPr="00B1455B">
        <w:rPr>
          <w:color w:val="auto"/>
          <w:vertAlign w:val="superscript"/>
        </w:rPr>
        <w:t>7</w:t>
      </w:r>
    </w:p>
    <w:p w14:paraId="008411F0" w14:textId="5D3A8800" w:rsidR="004351A2" w:rsidRPr="00B1455B" w:rsidRDefault="004351A2" w:rsidP="00B1455B">
      <w:pPr>
        <w:spacing w:line="360" w:lineRule="auto"/>
        <w:ind w:firstLine="709"/>
        <w:jc w:val="both"/>
        <w:rPr>
          <w:rFonts w:ascii="Arial" w:hAnsi="Arial" w:cs="Arial"/>
        </w:rPr>
      </w:pPr>
      <w:r w:rsidRPr="00B1455B">
        <w:rPr>
          <w:rFonts w:ascii="Arial" w:hAnsi="Arial" w:cs="Arial"/>
          <w:spacing w:val="2"/>
        </w:rPr>
        <w:lastRenderedPageBreak/>
        <w:t>Em onze anos, o diagnóstico médico de hipertensão arterial aumentou na população adulta das capitais brasileiras e Distrito Federal. De acordo com o Sistema de Vigilância de Fatores de Risco e Proteção para Doenças Crônicas por Inquérit</w:t>
      </w:r>
      <w:r w:rsidR="007C003B" w:rsidRPr="00B1455B">
        <w:rPr>
          <w:rFonts w:ascii="Arial" w:hAnsi="Arial" w:cs="Arial"/>
          <w:spacing w:val="2"/>
        </w:rPr>
        <w:t xml:space="preserve">o Telefônico (VIGITEL) de 2017, </w:t>
      </w:r>
      <w:r w:rsidRPr="00B1455B">
        <w:rPr>
          <w:rFonts w:ascii="Arial" w:hAnsi="Arial" w:cs="Arial"/>
          <w:spacing w:val="2"/>
        </w:rPr>
        <w:t>maior estudo de prevalência de hipertensão autorreferida</w:t>
      </w:r>
      <w:r w:rsidR="00DD3423" w:rsidRPr="00B1455B">
        <w:rPr>
          <w:rFonts w:ascii="Arial" w:hAnsi="Arial" w:cs="Arial"/>
          <w:spacing w:val="2"/>
        </w:rPr>
        <w:t xml:space="preserve"> realizada no Brasil desde</w:t>
      </w:r>
      <w:r w:rsidRPr="00B1455B">
        <w:rPr>
          <w:rFonts w:ascii="Arial" w:hAnsi="Arial" w:cs="Arial"/>
          <w:spacing w:val="2"/>
        </w:rPr>
        <w:t xml:space="preserve"> 2006, nas 26 capitais e Distrito Federal, passou de 22,6% em 2006 para 24,3% em 2017. A doença tende a aumentar com a idade, chegando, em 2017, a 60,9% entre o</w:t>
      </w:r>
      <w:r w:rsidR="00DD3423" w:rsidRPr="00B1455B">
        <w:rPr>
          <w:rFonts w:ascii="Arial" w:hAnsi="Arial" w:cs="Arial"/>
          <w:spacing w:val="2"/>
        </w:rPr>
        <w:t xml:space="preserve">s adultos com 65 anos e mais; </w:t>
      </w:r>
      <w:r w:rsidRPr="00B1455B">
        <w:rPr>
          <w:rFonts w:ascii="Arial" w:hAnsi="Arial" w:cs="Arial"/>
          <w:spacing w:val="2"/>
        </w:rPr>
        <w:t>foi menor entre aqueles com maior escolaridade, com 14,8% entre aqueles com 12 anos ou mais de estudo</w:t>
      </w:r>
      <w:r w:rsidRPr="00B1455B">
        <w:rPr>
          <w:rFonts w:ascii="Arial" w:hAnsi="Arial" w:cs="Arial"/>
        </w:rPr>
        <w:t xml:space="preserve">. </w:t>
      </w:r>
      <w:r w:rsidRPr="00B1455B">
        <w:rPr>
          <w:rFonts w:ascii="Arial" w:hAnsi="Arial" w:cs="Arial"/>
          <w:spacing w:val="2"/>
        </w:rPr>
        <w:t>De acordo com o estudo, as mulheres ainda continuam com maior prevalência de diagnóstico médico de hipertensão arterial quando comparado aos homens, tendo registrado 26,4% contra 21,7% para eles. Em 2017, as capitais com maior prevalência entre as mulheres foram Rio de Janeiro (34,7%) e Recife (30,0</w:t>
      </w:r>
      <w:r w:rsidR="00C741CC">
        <w:rPr>
          <w:rFonts w:ascii="Arial" w:hAnsi="Arial" w:cs="Arial"/>
          <w:spacing w:val="2"/>
        </w:rPr>
        <w:t>%</w:t>
      </w:r>
      <w:bookmarkStart w:id="0" w:name="_GoBack"/>
      <w:bookmarkEnd w:id="0"/>
      <w:r w:rsidRPr="00B1455B">
        <w:rPr>
          <w:rFonts w:ascii="Arial" w:hAnsi="Arial" w:cs="Arial"/>
          <w:spacing w:val="2"/>
        </w:rPr>
        <w:t xml:space="preserve">), e entre os homens, foram Maceió (26,3%) e Natal (26,2%). </w:t>
      </w:r>
      <w:r w:rsidRPr="00B1455B">
        <w:rPr>
          <w:rFonts w:ascii="Arial" w:hAnsi="Arial" w:cs="Arial"/>
        </w:rPr>
        <w:t xml:space="preserve"> A capital brasileira com maior incidência total de hipertensão arter</w:t>
      </w:r>
      <w:r w:rsidR="006F3824" w:rsidRPr="00B1455B">
        <w:rPr>
          <w:rFonts w:ascii="Arial" w:hAnsi="Arial" w:cs="Arial"/>
        </w:rPr>
        <w:t>ial, por dois anos consecutivos</w:t>
      </w:r>
      <w:r w:rsidRPr="00B1455B">
        <w:rPr>
          <w:rFonts w:ascii="Arial" w:hAnsi="Arial" w:cs="Arial"/>
        </w:rPr>
        <w:t xml:space="preserve"> foi o Rio de janeiro com 30,7%.</w:t>
      </w:r>
      <w:r w:rsidR="008760C3" w:rsidRPr="00B1455B">
        <w:rPr>
          <w:rFonts w:ascii="Arial" w:hAnsi="Arial" w:cs="Arial"/>
          <w:vertAlign w:val="superscript"/>
        </w:rPr>
        <w:t xml:space="preserve">9 </w:t>
      </w:r>
    </w:p>
    <w:p w14:paraId="65B0C77A" w14:textId="2D855726" w:rsidR="004351A2" w:rsidRPr="00B1455B" w:rsidRDefault="004351A2" w:rsidP="00B1455B">
      <w:pPr>
        <w:pStyle w:val="PargrafodaLista"/>
        <w:spacing w:before="0"/>
        <w:ind w:firstLine="709"/>
        <w:rPr>
          <w:color w:val="auto"/>
        </w:rPr>
      </w:pPr>
      <w:r w:rsidRPr="00B1455B">
        <w:rPr>
          <w:color w:val="auto"/>
        </w:rPr>
        <w:t xml:space="preserve">O tratamento da hipertensão consiste na mudança de estilo de vida, dieta adequada pobre em gorduras e baixo nível de sódio, associada a prática regular de exercícios físicos e uso de medicamentos para manter os níveis pressóricos, buscando reduzir a morbimortalidade. A terapêutica medicamentosa adequada se dá através da avaliação do estágio da doença, porém, deve ser sempre associada </w:t>
      </w:r>
      <w:r w:rsidR="00997C72" w:rsidRPr="00B1455B">
        <w:rPr>
          <w:color w:val="auto"/>
        </w:rPr>
        <w:t>às</w:t>
      </w:r>
      <w:r w:rsidRPr="00B1455B">
        <w:rPr>
          <w:color w:val="auto"/>
        </w:rPr>
        <w:t xml:space="preserve"> práticas saudáveis para obter melhores resultados.</w:t>
      </w:r>
      <w:r w:rsidRPr="00B1455B">
        <w:rPr>
          <w:color w:val="auto"/>
          <w:vertAlign w:val="superscript"/>
        </w:rPr>
        <w:t>5</w:t>
      </w:r>
    </w:p>
    <w:p w14:paraId="49E1825D" w14:textId="77777777" w:rsidR="004351A2" w:rsidRPr="00B1455B" w:rsidRDefault="004351A2" w:rsidP="00B1455B">
      <w:pPr>
        <w:pStyle w:val="PargrafodaLista"/>
        <w:spacing w:before="0"/>
        <w:ind w:firstLine="709"/>
        <w:rPr>
          <w:color w:val="auto"/>
          <w:vertAlign w:val="superscript"/>
        </w:rPr>
      </w:pPr>
      <w:r w:rsidRPr="00B1455B">
        <w:rPr>
          <w:color w:val="auto"/>
        </w:rPr>
        <w:t>Recomenda-se, que os pacientes sejam acompanhados por equipe multidisciplinar e que a família esteja envolvida, o que pode contribuir para maior adesão e melhores chances de sucesso com o tratamento. A adesão pode ser caracterizada, como grau em que o comportamento do indivíduo, em termos de tomar o medicamento, seguir dieta, realizar mudanças de estilo de vida e comparecer às consultas, interfere e contribui em seu tratamento e também pelo grau de coincidência entre a prescrição médica e o comportamento do paciente.</w:t>
      </w:r>
      <w:r w:rsidRPr="00B1455B">
        <w:rPr>
          <w:color w:val="auto"/>
          <w:vertAlign w:val="superscript"/>
        </w:rPr>
        <w:t>10</w:t>
      </w:r>
    </w:p>
    <w:p w14:paraId="6B53166E" w14:textId="79C838BB" w:rsidR="004351A2" w:rsidRPr="00B1455B" w:rsidRDefault="004351A2" w:rsidP="00B1455B">
      <w:pPr>
        <w:spacing w:line="360" w:lineRule="auto"/>
        <w:ind w:firstLine="709"/>
        <w:jc w:val="both"/>
        <w:rPr>
          <w:rFonts w:ascii="Arial" w:hAnsi="Arial" w:cs="Arial"/>
        </w:rPr>
      </w:pPr>
      <w:r w:rsidRPr="00B1455B">
        <w:rPr>
          <w:rFonts w:ascii="Arial" w:hAnsi="Arial" w:cs="Arial"/>
        </w:rPr>
        <w:t>Para pacientes com níveis inadequados da pressão arterial são indic</w:t>
      </w:r>
      <w:r w:rsidR="0088694C" w:rsidRPr="00B1455B">
        <w:rPr>
          <w:rFonts w:ascii="Arial" w:hAnsi="Arial" w:cs="Arial"/>
        </w:rPr>
        <w:t>adas avaliações médicas mensais</w:t>
      </w:r>
      <w:r w:rsidRPr="00B1455B">
        <w:rPr>
          <w:rFonts w:ascii="Arial" w:hAnsi="Arial" w:cs="Arial"/>
        </w:rPr>
        <w:t xml:space="preserve"> no intuito de obter a meta pressórica adequada o quanto antes possível se necessário, ajustando-se as medidas terapêuticas. As consultas de avaliação são recomendadas até obter o nível desejável da pressão arterial, mensais para pacientes com hipertensão moderada, e mais frequentes para hipertensão grave. Depois de alcançados os níveis esperados, as consultas de controle podem ser trimestrais ou semestrais. É importante que o tratamento seja seguido corretamente e os pacientes sejam acompanhados regularmente para observar se os níveis tensionais estão </w:t>
      </w:r>
      <w:r w:rsidRPr="00B1455B">
        <w:rPr>
          <w:rFonts w:ascii="Arial" w:hAnsi="Arial" w:cs="Arial"/>
        </w:rPr>
        <w:lastRenderedPageBreak/>
        <w:t>adequados, para possíveis intervenções necessárias a fim de diminuir o risco de complicações e controlar a doença.</w:t>
      </w:r>
      <w:r w:rsidRPr="00B1455B">
        <w:rPr>
          <w:rFonts w:ascii="Arial" w:hAnsi="Arial" w:cs="Arial"/>
          <w:vertAlign w:val="superscript"/>
        </w:rPr>
        <w:t>1</w:t>
      </w:r>
    </w:p>
    <w:p w14:paraId="5A97F852" w14:textId="36F004DD" w:rsidR="00BE2F4A" w:rsidRPr="00B1455B" w:rsidRDefault="00F07CF4" w:rsidP="00B1455B">
      <w:pPr>
        <w:spacing w:line="360" w:lineRule="auto"/>
        <w:ind w:firstLine="709"/>
        <w:jc w:val="both"/>
        <w:rPr>
          <w:rFonts w:ascii="Arial" w:hAnsi="Arial" w:cs="Arial"/>
        </w:rPr>
      </w:pPr>
      <w:r w:rsidRPr="00B1455B">
        <w:rPr>
          <w:rFonts w:ascii="Arial" w:hAnsi="Arial" w:cs="Arial"/>
        </w:rPr>
        <w:t>Sendo assim, este estudo tem como objetivo</w:t>
      </w:r>
      <w:r w:rsidR="004351A2" w:rsidRPr="00B1455B">
        <w:rPr>
          <w:rFonts w:ascii="Arial" w:hAnsi="Arial" w:cs="Arial"/>
        </w:rPr>
        <w:t xml:space="preserve"> conhecer o perfil desses hipertensos</w:t>
      </w:r>
      <w:r w:rsidR="00CF33A6" w:rsidRPr="00B1455B">
        <w:rPr>
          <w:rFonts w:ascii="Arial" w:hAnsi="Arial" w:cs="Arial"/>
        </w:rPr>
        <w:t>,</w:t>
      </w:r>
      <w:r w:rsidR="004351A2" w:rsidRPr="00B1455B">
        <w:rPr>
          <w:rFonts w:ascii="Arial" w:hAnsi="Arial" w:cs="Arial"/>
        </w:rPr>
        <w:t xml:space="preserve"> em relação </w:t>
      </w:r>
      <w:r w:rsidR="0088694C" w:rsidRPr="00B1455B">
        <w:rPr>
          <w:rFonts w:ascii="Arial" w:hAnsi="Arial" w:cs="Arial"/>
        </w:rPr>
        <w:t>às</w:t>
      </w:r>
      <w:r w:rsidR="004351A2" w:rsidRPr="00B1455B">
        <w:rPr>
          <w:rFonts w:ascii="Arial" w:hAnsi="Arial" w:cs="Arial"/>
        </w:rPr>
        <w:t xml:space="preserve"> características biossociais, tratamento, hábitos e estilo de vida e alguns riscos para desenvolvimento de doença cardiovascular através de medidas antropométricas. Descrever pontos importantes do perfil desta clientela possibilita colaborar com a assistência e conhecimento da equipe quanto aos hábitos e atributos deste grupo.</w:t>
      </w:r>
    </w:p>
    <w:p w14:paraId="131E4D8A" w14:textId="77777777" w:rsidR="00F24F26" w:rsidRPr="00B1455B" w:rsidRDefault="00BE2F4A" w:rsidP="00B145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rPr>
      </w:pPr>
      <w:r w:rsidRPr="00B1455B">
        <w:rPr>
          <w:rFonts w:ascii="Arial" w:hAnsi="Arial" w:cs="Arial"/>
        </w:rPr>
        <w:t xml:space="preserve">   </w:t>
      </w:r>
      <w:r w:rsidR="00E035E3" w:rsidRPr="00B1455B">
        <w:rPr>
          <w:rFonts w:ascii="Arial" w:hAnsi="Arial" w:cs="Arial"/>
        </w:rPr>
        <w:t xml:space="preserve">  </w:t>
      </w:r>
      <w:r w:rsidR="002B1577" w:rsidRPr="00B1455B">
        <w:rPr>
          <w:rFonts w:ascii="Arial" w:hAnsi="Arial" w:cs="Arial"/>
        </w:rPr>
        <w:tab/>
      </w:r>
      <w:r w:rsidR="002B1577" w:rsidRPr="00B1455B">
        <w:rPr>
          <w:rFonts w:ascii="Arial" w:hAnsi="Arial" w:cs="Arial"/>
        </w:rPr>
        <w:tab/>
      </w:r>
    </w:p>
    <w:p w14:paraId="1A4C0E35" w14:textId="7FE487D1" w:rsidR="00F24F26" w:rsidRPr="00B1455B" w:rsidRDefault="00AD75F2" w:rsidP="00B1455B">
      <w:pPr>
        <w:spacing w:line="360" w:lineRule="auto"/>
        <w:jc w:val="both"/>
        <w:rPr>
          <w:rFonts w:ascii="Arial" w:hAnsi="Arial" w:cs="Arial"/>
          <w:b/>
        </w:rPr>
      </w:pPr>
      <w:r w:rsidRPr="00B1455B">
        <w:rPr>
          <w:rFonts w:ascii="Arial" w:hAnsi="Arial" w:cs="Arial"/>
          <w:b/>
        </w:rPr>
        <w:t>MATERIAL E MÉTODOS</w:t>
      </w:r>
    </w:p>
    <w:p w14:paraId="72C9D554" w14:textId="77777777" w:rsidR="00F24F26" w:rsidRPr="00B1455B" w:rsidRDefault="00F24F26" w:rsidP="00B1455B">
      <w:pPr>
        <w:spacing w:line="360" w:lineRule="auto"/>
        <w:ind w:firstLine="709"/>
        <w:jc w:val="both"/>
        <w:rPr>
          <w:rFonts w:ascii="Arial" w:hAnsi="Arial" w:cs="Arial"/>
          <w:b/>
        </w:rPr>
      </w:pPr>
    </w:p>
    <w:p w14:paraId="32EA065C" w14:textId="48D57CF3" w:rsidR="00041867" w:rsidRPr="00B1455B" w:rsidRDefault="00041867" w:rsidP="00B1455B">
      <w:pPr>
        <w:spacing w:line="360" w:lineRule="auto"/>
        <w:ind w:firstLine="709"/>
        <w:jc w:val="both"/>
        <w:rPr>
          <w:rFonts w:ascii="Arial" w:hAnsi="Arial" w:cs="Arial"/>
          <w:b/>
        </w:rPr>
      </w:pPr>
      <w:r w:rsidRPr="00B1455B">
        <w:rPr>
          <w:rFonts w:ascii="Arial" w:hAnsi="Arial" w:cs="Arial"/>
        </w:rPr>
        <w:t xml:space="preserve">Trata-se de um estudo exploratório, descritivo transversal, de natureza quantitativa efetivada por meio de entrevista com elemento semiestruturado. A pesquisa foi realizada na </w:t>
      </w:r>
      <w:r w:rsidR="00AA23FD" w:rsidRPr="00B1455B">
        <w:rPr>
          <w:rFonts w:ascii="Arial" w:hAnsi="Arial" w:cs="Arial"/>
        </w:rPr>
        <w:t>USF</w:t>
      </w:r>
      <w:r w:rsidRPr="00B1455B">
        <w:rPr>
          <w:rFonts w:ascii="Arial" w:hAnsi="Arial" w:cs="Arial"/>
        </w:rPr>
        <w:t xml:space="preserve"> Manoel Pedro Pires Filho, situada no município de Cariri do Tocantins localizado ao sul do estado, às margens da BR-153, no sentido Belém – Brasília.</w:t>
      </w:r>
    </w:p>
    <w:p w14:paraId="5702C93E" w14:textId="57075F7C" w:rsidR="00041867" w:rsidRPr="00B1455B" w:rsidRDefault="00041867" w:rsidP="00B1455B">
      <w:pPr>
        <w:spacing w:line="360" w:lineRule="auto"/>
        <w:ind w:firstLine="709"/>
        <w:jc w:val="both"/>
        <w:rPr>
          <w:rFonts w:ascii="Arial" w:hAnsi="Arial" w:cs="Arial"/>
          <w:bCs/>
        </w:rPr>
      </w:pPr>
      <w:r w:rsidRPr="00B1455B">
        <w:rPr>
          <w:rFonts w:ascii="Arial" w:hAnsi="Arial" w:cs="Arial"/>
        </w:rPr>
        <w:t xml:space="preserve">Participaram da pesquisa os pacientes que se encaixaram nos critérios de inclusão: idade ≥ 18 anos, hipertensos cadastrados na </w:t>
      </w:r>
      <w:r w:rsidR="006612D6" w:rsidRPr="00B1455B">
        <w:rPr>
          <w:rFonts w:ascii="Arial" w:hAnsi="Arial" w:cs="Arial"/>
        </w:rPr>
        <w:t>USF</w:t>
      </w:r>
      <w:r w:rsidRPr="00B1455B">
        <w:rPr>
          <w:rFonts w:ascii="Arial" w:hAnsi="Arial" w:cs="Arial"/>
        </w:rPr>
        <w:t xml:space="preserve"> e no e</w:t>
      </w:r>
      <w:r w:rsidR="006612D6" w:rsidRPr="00B1455B">
        <w:rPr>
          <w:rFonts w:ascii="Arial" w:hAnsi="Arial" w:cs="Arial"/>
        </w:rPr>
        <w:t>-SUS, residentes na zona urbana</w:t>
      </w:r>
      <w:r w:rsidRPr="00B1455B">
        <w:rPr>
          <w:rFonts w:ascii="Arial" w:hAnsi="Arial" w:cs="Arial"/>
        </w:rPr>
        <w:t xml:space="preserve"> e que aceitaram participar do es</w:t>
      </w:r>
      <w:r w:rsidR="002C5778" w:rsidRPr="00B1455B">
        <w:rPr>
          <w:rFonts w:ascii="Arial" w:hAnsi="Arial" w:cs="Arial"/>
        </w:rPr>
        <w:t>tudo por meio de assinatura do Termo de Consentimento Livre e E</w:t>
      </w:r>
      <w:r w:rsidRPr="00B1455B">
        <w:rPr>
          <w:rFonts w:ascii="Arial" w:hAnsi="Arial" w:cs="Arial"/>
        </w:rPr>
        <w:t xml:space="preserve">sclarecido, sendo excluídos os acamados e portadores de distúrbios mentais. A amostra final obtida foi calculada </w:t>
      </w:r>
      <w:r w:rsidRPr="00B1455B">
        <w:rPr>
          <w:rFonts w:ascii="Arial" w:hAnsi="Arial" w:cs="Arial"/>
          <w:color w:val="000000" w:themeColor="text1"/>
        </w:rPr>
        <w:t>considerando uma margem de erro</w:t>
      </w:r>
      <w:r w:rsidR="002C5778" w:rsidRPr="00B1455B">
        <w:rPr>
          <w:rFonts w:ascii="Arial" w:hAnsi="Arial" w:cs="Arial"/>
          <w:color w:val="000000" w:themeColor="text1"/>
        </w:rPr>
        <w:t xml:space="preserve"> de 5% para mais ou para menos. I</w:t>
      </w:r>
      <w:r w:rsidRPr="00B1455B">
        <w:rPr>
          <w:rFonts w:ascii="Arial" w:hAnsi="Arial" w:cs="Arial"/>
          <w:color w:val="000000" w:themeColor="text1"/>
        </w:rPr>
        <w:t xml:space="preserve">gualmente foi utilizado um cálculo de amostragem simples resultando em </w:t>
      </w:r>
      <w:r w:rsidRPr="00B1455B">
        <w:rPr>
          <w:rFonts w:ascii="Arial" w:hAnsi="Arial" w:cs="Arial"/>
        </w:rPr>
        <w:t>162 pacientes da amostra de Ba</w:t>
      </w:r>
      <w:r w:rsidR="004D551F" w:rsidRPr="00B1455B">
        <w:rPr>
          <w:rFonts w:ascii="Arial" w:hAnsi="Arial" w:cs="Arial"/>
        </w:rPr>
        <w:t>rbetta. F</w:t>
      </w:r>
      <w:r w:rsidRPr="00B1455B">
        <w:rPr>
          <w:rFonts w:ascii="Arial" w:hAnsi="Arial" w:cs="Arial"/>
        </w:rPr>
        <w:t xml:space="preserve">oi selecionada a quantidade correspondente à cada uma das 7 </w:t>
      </w:r>
      <w:r w:rsidR="00F07CF4" w:rsidRPr="00B1455B">
        <w:rPr>
          <w:rFonts w:ascii="Arial" w:hAnsi="Arial" w:cs="Arial"/>
        </w:rPr>
        <w:t>micro áreas</w:t>
      </w:r>
      <w:r w:rsidRPr="00B1455B">
        <w:rPr>
          <w:rFonts w:ascii="Arial" w:hAnsi="Arial" w:cs="Arial"/>
        </w:rPr>
        <w:t xml:space="preserve"> atendidas pela Unidade de Saúde Manoel Pedro Pires Filho do município de Cariri do Tocantins.</w:t>
      </w:r>
      <w:r w:rsidRPr="00B1455B">
        <w:rPr>
          <w:rFonts w:ascii="Arial" w:hAnsi="Arial" w:cs="Arial"/>
          <w:vertAlign w:val="superscript"/>
        </w:rPr>
        <w:t>12</w:t>
      </w:r>
      <w:r w:rsidR="00856B16" w:rsidRPr="00B1455B">
        <w:rPr>
          <w:rFonts w:ascii="Arial" w:hAnsi="Arial" w:cs="Arial"/>
          <w:vertAlign w:val="superscript"/>
        </w:rPr>
        <w:t xml:space="preserve"> </w:t>
      </w:r>
      <w:r w:rsidRPr="00B1455B">
        <w:rPr>
          <w:rFonts w:ascii="Arial" w:hAnsi="Arial" w:cs="Arial"/>
        </w:rPr>
        <w:t>As propostas foram apresentadas à Secretária Municipal de Saúde do município de Cariri</w:t>
      </w:r>
      <w:r w:rsidR="004D551F" w:rsidRPr="00B1455B">
        <w:rPr>
          <w:rFonts w:ascii="Arial" w:hAnsi="Arial" w:cs="Arial"/>
        </w:rPr>
        <w:t>,</w:t>
      </w:r>
      <w:r w:rsidRPr="00B1455B">
        <w:rPr>
          <w:rFonts w:ascii="Arial" w:hAnsi="Arial" w:cs="Arial"/>
        </w:rPr>
        <w:t xml:space="preserve"> Maria Auxiliadora da Paixão Aires, a qual concordou com a realização da pesquisa. O projeto foi submetido à plataforma Brasil onde obtivemos aprovação do comitê de ética e pesquisa d</w:t>
      </w:r>
      <w:r w:rsidR="004D551F" w:rsidRPr="00B1455B">
        <w:rPr>
          <w:rFonts w:ascii="Arial" w:hAnsi="Arial" w:cs="Arial"/>
        </w:rPr>
        <w:t>a Universidade de Gurupi</w:t>
      </w:r>
      <w:r w:rsidRPr="00B1455B">
        <w:rPr>
          <w:rFonts w:ascii="Arial" w:hAnsi="Arial" w:cs="Arial"/>
        </w:rPr>
        <w:t>, sob o parecer n° 2.832.200/2018.</w:t>
      </w:r>
    </w:p>
    <w:p w14:paraId="20EF36DA" w14:textId="1682DDEF" w:rsidR="00041867" w:rsidRPr="00B1455B" w:rsidRDefault="00041867" w:rsidP="00B1455B">
      <w:pPr>
        <w:spacing w:line="360" w:lineRule="auto"/>
        <w:ind w:firstLine="709"/>
        <w:jc w:val="both"/>
        <w:rPr>
          <w:rFonts w:ascii="Arial" w:hAnsi="Arial" w:cs="Arial"/>
        </w:rPr>
      </w:pPr>
      <w:r w:rsidRPr="00B1455B">
        <w:rPr>
          <w:rFonts w:ascii="Arial" w:hAnsi="Arial" w:cs="Arial"/>
        </w:rPr>
        <w:t>A fim de alcan</w:t>
      </w:r>
      <w:r w:rsidR="00FC3938" w:rsidRPr="00B1455B">
        <w:rPr>
          <w:rFonts w:ascii="Arial" w:hAnsi="Arial" w:cs="Arial"/>
        </w:rPr>
        <w:t xml:space="preserve">çar o objetivo foi elaborado </w:t>
      </w:r>
      <w:r w:rsidRPr="00B1455B">
        <w:rPr>
          <w:rFonts w:ascii="Arial" w:hAnsi="Arial" w:cs="Arial"/>
        </w:rPr>
        <w:t>questionário a partir de instrumentos já utilizados em outros estudos, com questões objetivas acerca de dados biossociais, utilização de medicamentos, comparecimento nas consultas e grupos de apoio</w:t>
      </w:r>
      <w:r w:rsidR="004D551F" w:rsidRPr="00B1455B">
        <w:rPr>
          <w:rFonts w:ascii="Arial" w:hAnsi="Arial" w:cs="Arial"/>
        </w:rPr>
        <w:t xml:space="preserve">, </w:t>
      </w:r>
      <w:r w:rsidRPr="00B1455B">
        <w:rPr>
          <w:rFonts w:ascii="Arial" w:hAnsi="Arial" w:cs="Arial"/>
        </w:rPr>
        <w:t xml:space="preserve">hábitos e estilo de vida, como tabagismo, etilismo, prática de exercícios físicos, alimentação, doenças associadas, e </w:t>
      </w:r>
      <w:r w:rsidR="00CF33A6" w:rsidRPr="00B1455B">
        <w:rPr>
          <w:rFonts w:ascii="Arial" w:hAnsi="Arial" w:cs="Arial"/>
        </w:rPr>
        <w:t>coleta de dados antropométricos</w:t>
      </w:r>
      <w:r w:rsidRPr="00B1455B">
        <w:rPr>
          <w:rFonts w:ascii="Arial" w:hAnsi="Arial" w:cs="Arial"/>
        </w:rPr>
        <w:t xml:space="preserve"> para obtenção d</w:t>
      </w:r>
      <w:r w:rsidR="00AF57C0" w:rsidRPr="00B1455B">
        <w:rPr>
          <w:rFonts w:ascii="Arial" w:hAnsi="Arial" w:cs="Arial"/>
        </w:rPr>
        <w:t>e IMC -índice de massa corporal -</w:t>
      </w:r>
      <w:r w:rsidRPr="00B1455B">
        <w:rPr>
          <w:rFonts w:ascii="Arial" w:hAnsi="Arial" w:cs="Arial"/>
        </w:rPr>
        <w:t xml:space="preserve"> e circunferência abdominal. O instrumento foi aplicado pelas pesquisadoras na Unidade de Saúde e nos domicílios dos participantes selecionados </w:t>
      </w:r>
      <w:r w:rsidRPr="00B1455B">
        <w:rPr>
          <w:rFonts w:ascii="Arial" w:hAnsi="Arial" w:cs="Arial"/>
        </w:rPr>
        <w:lastRenderedPageBreak/>
        <w:t xml:space="preserve">acompanhadas dos agentes comunitários de saúde, até se obter o tamanho da amostra instituída de acordo com os critérios acima descritos.  </w:t>
      </w:r>
    </w:p>
    <w:p w14:paraId="14180F2E" w14:textId="5FD28924" w:rsidR="00041867" w:rsidRPr="00B1455B" w:rsidRDefault="00041867" w:rsidP="00B1455B">
      <w:pPr>
        <w:spacing w:line="360" w:lineRule="auto"/>
        <w:ind w:firstLine="709"/>
        <w:jc w:val="both"/>
        <w:rPr>
          <w:rFonts w:ascii="Arial" w:hAnsi="Arial" w:cs="Arial"/>
          <w:vertAlign w:val="superscript"/>
        </w:rPr>
      </w:pPr>
      <w:r w:rsidRPr="00B1455B">
        <w:rPr>
          <w:rFonts w:ascii="Arial" w:hAnsi="Arial" w:cs="Arial"/>
        </w:rPr>
        <w:t>Para realização das medidas ant</w:t>
      </w:r>
      <w:r w:rsidR="00C20851" w:rsidRPr="00B1455B">
        <w:rPr>
          <w:rFonts w:ascii="Arial" w:hAnsi="Arial" w:cs="Arial"/>
        </w:rPr>
        <w:t xml:space="preserve">ropométricas foi utilizada </w:t>
      </w:r>
      <w:r w:rsidRPr="00B1455B">
        <w:rPr>
          <w:rFonts w:ascii="Arial" w:hAnsi="Arial" w:cs="Arial"/>
        </w:rPr>
        <w:t xml:space="preserve">balança portátil digital da marca </w:t>
      </w:r>
      <w:r w:rsidRPr="00B1455B">
        <w:rPr>
          <w:rFonts w:ascii="Arial" w:hAnsi="Arial" w:cs="Arial"/>
          <w:i/>
        </w:rPr>
        <w:t>Omron Hn</w:t>
      </w:r>
      <w:r w:rsidRPr="00B1455B">
        <w:rPr>
          <w:rFonts w:ascii="Arial" w:hAnsi="Arial" w:cs="Arial"/>
        </w:rPr>
        <w:t xml:space="preserve"> 289 LA</w:t>
      </w:r>
      <w:r w:rsidR="00AF57C0" w:rsidRPr="00B1455B">
        <w:rPr>
          <w:rFonts w:ascii="Arial" w:hAnsi="Arial" w:cs="Arial"/>
        </w:rPr>
        <w:t xml:space="preserve"> com</w:t>
      </w:r>
      <w:r w:rsidRPr="00B1455B">
        <w:rPr>
          <w:rFonts w:ascii="Arial" w:hAnsi="Arial" w:cs="Arial"/>
        </w:rPr>
        <w:t xml:space="preserve"> limite de até 150 kg, apropriada para uso em pesquisas, </w:t>
      </w:r>
      <w:r w:rsidR="00AF57C0" w:rsidRPr="00B1455B">
        <w:rPr>
          <w:rFonts w:ascii="Arial" w:hAnsi="Arial" w:cs="Arial"/>
        </w:rPr>
        <w:t>calibrada para a medida do peso. Além</w:t>
      </w:r>
      <w:r w:rsidRPr="00B1455B">
        <w:rPr>
          <w:rFonts w:ascii="Arial" w:hAnsi="Arial" w:cs="Arial"/>
        </w:rPr>
        <w:t xml:space="preserve"> </w:t>
      </w:r>
      <w:r w:rsidR="00AF57C0" w:rsidRPr="00B1455B">
        <w:rPr>
          <w:rFonts w:ascii="Arial" w:hAnsi="Arial" w:cs="Arial"/>
        </w:rPr>
        <w:t>d</w:t>
      </w:r>
      <w:r w:rsidRPr="00B1455B">
        <w:rPr>
          <w:rFonts w:ascii="Arial" w:hAnsi="Arial" w:cs="Arial"/>
        </w:rPr>
        <w:t>e uma fita métrica para medir a estatura e a circunferência abdominal em centímetr</w:t>
      </w:r>
      <w:r w:rsidR="00AF57C0" w:rsidRPr="00B1455B">
        <w:rPr>
          <w:rFonts w:ascii="Arial" w:hAnsi="Arial" w:cs="Arial"/>
        </w:rPr>
        <w:t>os. O IMC foi</w:t>
      </w:r>
      <w:r w:rsidRPr="00B1455B">
        <w:rPr>
          <w:rFonts w:ascii="Arial" w:hAnsi="Arial" w:cs="Arial"/>
        </w:rPr>
        <w:t xml:space="preserve"> calculado pela razão peso/altura</w:t>
      </w:r>
      <w:r w:rsidRPr="00B1455B">
        <w:rPr>
          <w:rFonts w:ascii="Arial" w:hAnsi="Arial" w:cs="Arial"/>
          <w:vertAlign w:val="superscript"/>
        </w:rPr>
        <w:t>2</w:t>
      </w:r>
      <w:r w:rsidRPr="00B1455B">
        <w:rPr>
          <w:rFonts w:ascii="Arial" w:hAnsi="Arial" w:cs="Arial"/>
        </w:rPr>
        <w:t xml:space="preserve"> (kg/m</w:t>
      </w:r>
      <w:r w:rsidRPr="00B1455B">
        <w:rPr>
          <w:rFonts w:ascii="Arial" w:hAnsi="Arial" w:cs="Arial"/>
          <w:vertAlign w:val="superscript"/>
        </w:rPr>
        <w:t>2</w:t>
      </w:r>
      <w:r w:rsidRPr="00B1455B">
        <w:rPr>
          <w:rFonts w:ascii="Arial" w:hAnsi="Arial" w:cs="Arial"/>
        </w:rPr>
        <w:t>). A classificação utilizada foi: magro ou baixo peso (&lt;18,5), normal ou eutrófico (18,5-24,9), sobrepeso ou pré-obeso (25-29,9), obesidade I (30-34,9), obesidade II (30-39,9), obesidade III grave ou mórbida (≥40,0) e o ponto de corte da circunferência abdominal deve ser de 102 cm para homens e 88 cm para mulher</w:t>
      </w:r>
      <w:r w:rsidR="00574295" w:rsidRPr="00B1455B">
        <w:rPr>
          <w:rFonts w:ascii="Arial" w:hAnsi="Arial" w:cs="Arial"/>
        </w:rPr>
        <w:t>es de acordo com as Diretrizes Brasileiras de O</w:t>
      </w:r>
      <w:r w:rsidRPr="00B1455B">
        <w:rPr>
          <w:rFonts w:ascii="Arial" w:hAnsi="Arial" w:cs="Arial"/>
        </w:rPr>
        <w:t>besidade 2016/ABESO.</w:t>
      </w:r>
      <w:r w:rsidRPr="00B1455B">
        <w:rPr>
          <w:rFonts w:ascii="Arial" w:hAnsi="Arial" w:cs="Arial"/>
          <w:vertAlign w:val="superscript"/>
        </w:rPr>
        <w:t>13</w:t>
      </w:r>
    </w:p>
    <w:p w14:paraId="7A0B2436" w14:textId="26F8B58E" w:rsidR="00041867" w:rsidRPr="00B1455B" w:rsidRDefault="00041867" w:rsidP="00B1455B">
      <w:pPr>
        <w:spacing w:line="360" w:lineRule="auto"/>
        <w:ind w:firstLine="709"/>
        <w:jc w:val="both"/>
        <w:rPr>
          <w:rFonts w:ascii="Arial" w:hAnsi="Arial" w:cs="Arial"/>
          <w:color w:val="00B0F0"/>
          <w:vertAlign w:val="superscript"/>
        </w:rPr>
      </w:pPr>
      <w:r w:rsidRPr="00B1455B">
        <w:rPr>
          <w:rFonts w:ascii="Arial" w:hAnsi="Arial" w:cs="Arial"/>
        </w:rPr>
        <w:t>Segundo a Organização Mundial da Saúde</w:t>
      </w:r>
      <w:r w:rsidR="009A747F" w:rsidRPr="00B1455B">
        <w:rPr>
          <w:rFonts w:ascii="Arial" w:hAnsi="Arial" w:cs="Arial"/>
        </w:rPr>
        <w:t xml:space="preserve"> - OMS</w:t>
      </w:r>
      <w:r w:rsidRPr="00B1455B">
        <w:rPr>
          <w:rFonts w:ascii="Arial" w:hAnsi="Arial" w:cs="Arial"/>
        </w:rPr>
        <w:t>, a circunferência abdominal é a medida da região do abdômen, no ponto médio entre a borda inferior da última costela e a borda superior da crista ilíaca, onde pode se concentrar a gordura visceral, diretament</w:t>
      </w:r>
      <w:r w:rsidR="001707A5" w:rsidRPr="00B1455B">
        <w:rPr>
          <w:rFonts w:ascii="Arial" w:hAnsi="Arial" w:cs="Arial"/>
        </w:rPr>
        <w:t>e relacionada a diversos riscos</w:t>
      </w:r>
      <w:r w:rsidRPr="00B1455B">
        <w:rPr>
          <w:rFonts w:ascii="Arial" w:hAnsi="Arial" w:cs="Arial"/>
        </w:rPr>
        <w:t xml:space="preserve"> como aumento da pressão arterial, diabetes e colesterol alto, fatores que elevam o r</w:t>
      </w:r>
      <w:r w:rsidR="001707A5" w:rsidRPr="00B1455B">
        <w:rPr>
          <w:rFonts w:ascii="Arial" w:hAnsi="Arial" w:cs="Arial"/>
        </w:rPr>
        <w:t>isco de DCV</w:t>
      </w:r>
      <w:r w:rsidRPr="00B1455B">
        <w:rPr>
          <w:rFonts w:ascii="Arial" w:hAnsi="Arial" w:cs="Arial"/>
        </w:rPr>
        <w:t>.</w:t>
      </w:r>
      <w:r w:rsidRPr="00B1455B">
        <w:rPr>
          <w:rFonts w:ascii="Arial" w:hAnsi="Arial" w:cs="Arial"/>
          <w:vertAlign w:val="superscript"/>
        </w:rPr>
        <w:t>14</w:t>
      </w:r>
    </w:p>
    <w:p w14:paraId="2A5B84E5" w14:textId="6603DA43" w:rsidR="00041867" w:rsidRPr="00B1455B" w:rsidRDefault="00041867" w:rsidP="00B1455B">
      <w:pPr>
        <w:widowControl w:val="0"/>
        <w:spacing w:line="360" w:lineRule="auto"/>
        <w:ind w:firstLine="709"/>
        <w:jc w:val="both"/>
        <w:rPr>
          <w:rFonts w:ascii="Arial" w:hAnsi="Arial" w:cs="Arial"/>
        </w:rPr>
      </w:pPr>
      <w:r w:rsidRPr="00B1455B">
        <w:rPr>
          <w:rFonts w:ascii="Arial" w:hAnsi="Arial" w:cs="Arial"/>
        </w:rPr>
        <w:t>Para a tabulação dos dados as informações ad</w:t>
      </w:r>
      <w:r w:rsidR="00DA1E67" w:rsidRPr="00B1455B">
        <w:rPr>
          <w:rFonts w:ascii="Arial" w:hAnsi="Arial" w:cs="Arial"/>
        </w:rPr>
        <w:t xml:space="preserve">quiridas foram inseridas em </w:t>
      </w:r>
      <w:r w:rsidRPr="00B1455B">
        <w:rPr>
          <w:rFonts w:ascii="Arial" w:hAnsi="Arial" w:cs="Arial"/>
        </w:rPr>
        <w:t>planilha do Excel</w:t>
      </w:r>
      <w:r w:rsidR="001707A5" w:rsidRPr="00B1455B">
        <w:rPr>
          <w:rFonts w:ascii="Arial" w:hAnsi="Arial" w:cs="Arial"/>
        </w:rPr>
        <w:t xml:space="preserve"> 2016</w:t>
      </w:r>
      <w:r w:rsidRPr="00B1455B">
        <w:rPr>
          <w:rFonts w:ascii="Arial" w:hAnsi="Arial" w:cs="Arial"/>
        </w:rPr>
        <w:t>, para realizar a contagem das informações. Feito isso os resultados serão apresentados em forma de frequências absolutas e relativas, exibidos</w:t>
      </w:r>
      <w:r w:rsidR="00DA1E67" w:rsidRPr="00B1455B">
        <w:rPr>
          <w:rFonts w:ascii="Arial" w:hAnsi="Arial" w:cs="Arial"/>
        </w:rPr>
        <w:t xml:space="preserve"> em tabelas discutidas no decorrer do estudo.</w:t>
      </w:r>
    </w:p>
    <w:p w14:paraId="140609AE" w14:textId="77777777" w:rsidR="00041867" w:rsidRPr="00B1455B" w:rsidRDefault="00041867" w:rsidP="00B1455B">
      <w:pPr>
        <w:spacing w:line="360" w:lineRule="auto"/>
        <w:ind w:firstLine="709"/>
        <w:rPr>
          <w:rFonts w:ascii="Arial" w:hAnsi="Arial" w:cs="Arial"/>
        </w:rPr>
      </w:pPr>
    </w:p>
    <w:p w14:paraId="46AE0C70" w14:textId="77777777" w:rsidR="00041867" w:rsidRPr="00B1455B" w:rsidRDefault="00041867" w:rsidP="00B1455B">
      <w:pPr>
        <w:spacing w:line="360" w:lineRule="auto"/>
        <w:ind w:firstLine="709"/>
        <w:rPr>
          <w:rFonts w:ascii="Arial" w:hAnsi="Arial" w:cs="Arial"/>
          <w:b/>
          <w:bCs/>
          <w:iCs/>
        </w:rPr>
      </w:pPr>
      <w:r w:rsidRPr="00B1455B">
        <w:rPr>
          <w:rFonts w:ascii="Arial" w:hAnsi="Arial" w:cs="Arial"/>
          <w:b/>
          <w:bCs/>
          <w:iCs/>
        </w:rPr>
        <w:t xml:space="preserve">RESULTADOS E DISCUSSÃO </w:t>
      </w:r>
    </w:p>
    <w:p w14:paraId="1E1FEF52" w14:textId="77777777" w:rsidR="00041867" w:rsidRPr="00B1455B" w:rsidRDefault="00041867" w:rsidP="00B1455B">
      <w:pPr>
        <w:spacing w:line="360" w:lineRule="auto"/>
        <w:ind w:firstLine="709"/>
        <w:rPr>
          <w:rFonts w:ascii="Arial" w:hAnsi="Arial" w:cs="Arial"/>
          <w:b/>
          <w:bCs/>
          <w:iCs/>
        </w:rPr>
      </w:pPr>
    </w:p>
    <w:p w14:paraId="19312507" w14:textId="763AA170" w:rsidR="00286639" w:rsidRPr="00B1455B" w:rsidRDefault="00286639" w:rsidP="00B1455B">
      <w:pPr>
        <w:spacing w:line="360" w:lineRule="auto"/>
        <w:ind w:firstLine="709"/>
        <w:jc w:val="both"/>
        <w:rPr>
          <w:rFonts w:ascii="Arial" w:hAnsi="Arial" w:cs="Arial"/>
        </w:rPr>
      </w:pPr>
      <w:r w:rsidRPr="00B1455B">
        <w:rPr>
          <w:rFonts w:ascii="Arial" w:hAnsi="Arial" w:cs="Arial"/>
        </w:rPr>
        <w:t>Os resultados expressos na Tabela 1 mostram que maior parte dos hiper</w:t>
      </w:r>
      <w:r w:rsidR="00AF427A" w:rsidRPr="00B1455B">
        <w:rPr>
          <w:rFonts w:ascii="Arial" w:hAnsi="Arial" w:cs="Arial"/>
        </w:rPr>
        <w:t>tensos é do sexo feminino (65%). D</w:t>
      </w:r>
      <w:r w:rsidRPr="00B1455B">
        <w:rPr>
          <w:rFonts w:ascii="Arial" w:hAnsi="Arial" w:cs="Arial"/>
        </w:rPr>
        <w:t>e acordo com estudos realizados</w:t>
      </w:r>
      <w:r w:rsidR="00856B16" w:rsidRPr="00B1455B">
        <w:rPr>
          <w:rFonts w:ascii="Arial" w:hAnsi="Arial" w:cs="Arial"/>
        </w:rPr>
        <w:t>,</w:t>
      </w:r>
      <w:r w:rsidRPr="00B1455B">
        <w:rPr>
          <w:rFonts w:ascii="Arial" w:hAnsi="Arial" w:cs="Arial"/>
        </w:rPr>
        <w:t xml:space="preserve"> as mulheres buscam mais comumente tratamento médico, sendo prontamente diagnosticadas, o que as expõe menos a riscos e após os 45-50 anos de idade são mais acometidas pela hipertensão devido à pós-menopausa com baixa do estrógeno que tem efeito cardioprotetor</w:t>
      </w:r>
      <w:bookmarkStart w:id="1" w:name="_Ref529820274"/>
      <w:r w:rsidRPr="00B1455B">
        <w:rPr>
          <w:rFonts w:ascii="Arial" w:hAnsi="Arial" w:cs="Arial"/>
        </w:rPr>
        <w:t>.</w:t>
      </w:r>
      <w:bookmarkEnd w:id="1"/>
      <w:r w:rsidRPr="00B1455B">
        <w:rPr>
          <w:rFonts w:ascii="Arial" w:hAnsi="Arial" w:cs="Arial"/>
          <w:vertAlign w:val="superscript"/>
        </w:rPr>
        <w:t>8,</w:t>
      </w:r>
      <w:r w:rsidR="003130E3" w:rsidRPr="00B1455B">
        <w:rPr>
          <w:rFonts w:ascii="Arial" w:hAnsi="Arial" w:cs="Arial"/>
          <w:vertAlign w:val="superscript"/>
        </w:rPr>
        <w:t xml:space="preserve"> 15, </w:t>
      </w:r>
      <w:r w:rsidRPr="00B1455B">
        <w:rPr>
          <w:rFonts w:ascii="Arial" w:hAnsi="Arial" w:cs="Arial"/>
          <w:vertAlign w:val="superscript"/>
        </w:rPr>
        <w:t>16</w:t>
      </w:r>
    </w:p>
    <w:p w14:paraId="22044754" w14:textId="77777777" w:rsidR="00286639" w:rsidRPr="00B1455B" w:rsidRDefault="00286639" w:rsidP="00B1455B">
      <w:pPr>
        <w:spacing w:line="360" w:lineRule="auto"/>
        <w:ind w:firstLine="709"/>
        <w:rPr>
          <w:rFonts w:ascii="Arial" w:hAnsi="Arial" w:cs="Arial"/>
          <w:b/>
        </w:rPr>
      </w:pPr>
    </w:p>
    <w:p w14:paraId="4A2CCCF8" w14:textId="33A12FB8" w:rsidR="00041867" w:rsidRPr="00B1455B" w:rsidRDefault="00041867" w:rsidP="00BC68C3">
      <w:pPr>
        <w:rPr>
          <w:rFonts w:ascii="Arial" w:hAnsi="Arial" w:cs="Arial"/>
          <w:sz w:val="21"/>
        </w:rPr>
      </w:pPr>
      <w:r w:rsidRPr="00B1455B">
        <w:rPr>
          <w:rFonts w:ascii="Arial" w:hAnsi="Arial" w:cs="Arial"/>
          <w:b/>
          <w:sz w:val="21"/>
        </w:rPr>
        <w:t xml:space="preserve">Tabela 1 - </w:t>
      </w:r>
      <w:r w:rsidRPr="00B1455B">
        <w:rPr>
          <w:rFonts w:ascii="Arial" w:hAnsi="Arial" w:cs="Arial"/>
          <w:sz w:val="21"/>
        </w:rPr>
        <w:t xml:space="preserve">Características biossociais dos hipertensos da </w:t>
      </w:r>
      <w:r w:rsidR="00BC68C3" w:rsidRPr="00B1455B">
        <w:rPr>
          <w:rFonts w:ascii="Arial" w:hAnsi="Arial" w:cs="Arial"/>
          <w:sz w:val="21"/>
        </w:rPr>
        <w:t>USF</w:t>
      </w:r>
      <w:r w:rsidRPr="00B1455B">
        <w:rPr>
          <w:rFonts w:ascii="Arial" w:hAnsi="Arial" w:cs="Arial"/>
          <w:sz w:val="21"/>
        </w:rPr>
        <w:t xml:space="preserve"> Manoel Pedro Pires Filho. </w:t>
      </w:r>
    </w:p>
    <w:tbl>
      <w:tblPr>
        <w:tblStyle w:val="Tabelacomgrade"/>
        <w:tblW w:w="0" w:type="auto"/>
        <w:tblInd w:w="108" w:type="dxa"/>
        <w:tblLook w:val="04A0" w:firstRow="1" w:lastRow="0" w:firstColumn="1" w:lastColumn="0" w:noHBand="0" w:noVBand="1"/>
      </w:tblPr>
      <w:tblGrid>
        <w:gridCol w:w="4820"/>
        <w:gridCol w:w="2551"/>
        <w:gridCol w:w="2299"/>
      </w:tblGrid>
      <w:tr w:rsidR="00041867" w:rsidRPr="00B1455B" w14:paraId="6B681313" w14:textId="77777777" w:rsidTr="00041867">
        <w:trPr>
          <w:trHeight w:val="20"/>
        </w:trPr>
        <w:tc>
          <w:tcPr>
            <w:tcW w:w="9670" w:type="dxa"/>
            <w:gridSpan w:val="3"/>
            <w:tcBorders>
              <w:left w:val="nil"/>
              <w:right w:val="nil"/>
            </w:tcBorders>
            <w:vAlign w:val="bottom"/>
          </w:tcPr>
          <w:p w14:paraId="33C01811" w14:textId="77777777" w:rsidR="00041867" w:rsidRPr="00B1455B" w:rsidRDefault="00041867" w:rsidP="009F4C60">
            <w:pPr>
              <w:ind w:left="0" w:firstLine="709"/>
              <w:jc w:val="center"/>
              <w:rPr>
                <w:rFonts w:ascii="Arial" w:hAnsi="Arial" w:cs="Arial"/>
                <w:b/>
                <w:bCs/>
                <w:iCs/>
                <w:sz w:val="20"/>
                <w:szCs w:val="20"/>
              </w:rPr>
            </w:pPr>
            <w:r w:rsidRPr="00B1455B">
              <w:rPr>
                <w:rFonts w:ascii="Arial" w:hAnsi="Arial" w:cs="Arial"/>
                <w:b/>
                <w:bCs/>
                <w:sz w:val="20"/>
                <w:szCs w:val="20"/>
              </w:rPr>
              <w:t>Variáveis                                                              Respostas</w:t>
            </w:r>
          </w:p>
        </w:tc>
      </w:tr>
      <w:tr w:rsidR="00041867" w:rsidRPr="00B1455B" w14:paraId="0F2D9818" w14:textId="77777777" w:rsidTr="00041867">
        <w:trPr>
          <w:trHeight w:val="20"/>
        </w:trPr>
        <w:tc>
          <w:tcPr>
            <w:tcW w:w="4820" w:type="dxa"/>
            <w:tcBorders>
              <w:left w:val="nil"/>
              <w:bottom w:val="nil"/>
              <w:right w:val="nil"/>
            </w:tcBorders>
            <w:vAlign w:val="bottom"/>
          </w:tcPr>
          <w:p w14:paraId="12B0A402" w14:textId="77777777" w:rsidR="00041867" w:rsidRPr="00B1455B" w:rsidRDefault="00041867" w:rsidP="00A46108">
            <w:pPr>
              <w:ind w:left="0" w:firstLine="709"/>
              <w:rPr>
                <w:rFonts w:ascii="Arial" w:hAnsi="Arial" w:cs="Arial"/>
                <w:b/>
                <w:bCs/>
                <w:iCs/>
                <w:sz w:val="20"/>
                <w:szCs w:val="20"/>
              </w:rPr>
            </w:pPr>
          </w:p>
        </w:tc>
        <w:tc>
          <w:tcPr>
            <w:tcW w:w="2551" w:type="dxa"/>
            <w:tcBorders>
              <w:left w:val="nil"/>
              <w:bottom w:val="nil"/>
              <w:right w:val="nil"/>
            </w:tcBorders>
            <w:vAlign w:val="bottom"/>
          </w:tcPr>
          <w:p w14:paraId="1D90ADFB" w14:textId="77777777" w:rsidR="00041867" w:rsidRPr="00B1455B" w:rsidRDefault="00041867" w:rsidP="009F4C60">
            <w:pPr>
              <w:ind w:left="0" w:firstLine="709"/>
              <w:rPr>
                <w:rFonts w:ascii="Arial" w:hAnsi="Arial" w:cs="Arial"/>
                <w:b/>
                <w:bCs/>
                <w:iCs/>
                <w:sz w:val="20"/>
                <w:szCs w:val="20"/>
              </w:rPr>
            </w:pPr>
            <w:r w:rsidRPr="00B1455B">
              <w:rPr>
                <w:rFonts w:ascii="Arial" w:hAnsi="Arial" w:cs="Arial"/>
                <w:b/>
                <w:bCs/>
                <w:sz w:val="20"/>
                <w:szCs w:val="20"/>
              </w:rPr>
              <w:t>N</w:t>
            </w:r>
          </w:p>
        </w:tc>
        <w:tc>
          <w:tcPr>
            <w:tcW w:w="2299" w:type="dxa"/>
            <w:tcBorders>
              <w:left w:val="nil"/>
              <w:bottom w:val="nil"/>
              <w:right w:val="nil"/>
            </w:tcBorders>
            <w:vAlign w:val="bottom"/>
          </w:tcPr>
          <w:p w14:paraId="526F3413" w14:textId="77777777" w:rsidR="00041867" w:rsidRPr="00B1455B" w:rsidRDefault="00041867" w:rsidP="009F4C60">
            <w:pPr>
              <w:ind w:left="0" w:firstLine="709"/>
              <w:rPr>
                <w:rFonts w:ascii="Arial" w:hAnsi="Arial" w:cs="Arial"/>
                <w:b/>
                <w:bCs/>
                <w:iCs/>
                <w:sz w:val="20"/>
                <w:szCs w:val="20"/>
              </w:rPr>
            </w:pPr>
            <w:r w:rsidRPr="00B1455B">
              <w:rPr>
                <w:rFonts w:ascii="Arial" w:hAnsi="Arial" w:cs="Arial"/>
                <w:b/>
                <w:bCs/>
                <w:iCs/>
                <w:sz w:val="20"/>
                <w:szCs w:val="20"/>
              </w:rPr>
              <w:t>%</w:t>
            </w:r>
          </w:p>
        </w:tc>
      </w:tr>
      <w:tr w:rsidR="00041867" w:rsidRPr="00B1455B" w14:paraId="5A41F675" w14:textId="77777777" w:rsidTr="009F4C60">
        <w:trPr>
          <w:trHeight w:val="362"/>
        </w:trPr>
        <w:tc>
          <w:tcPr>
            <w:tcW w:w="4820" w:type="dxa"/>
            <w:tcBorders>
              <w:top w:val="nil"/>
              <w:left w:val="nil"/>
              <w:bottom w:val="nil"/>
              <w:right w:val="nil"/>
            </w:tcBorders>
            <w:vAlign w:val="bottom"/>
          </w:tcPr>
          <w:p w14:paraId="6330865E" w14:textId="77777777" w:rsidR="00041867" w:rsidRPr="00B1455B" w:rsidRDefault="00041867" w:rsidP="00A46108">
            <w:pPr>
              <w:ind w:left="0" w:firstLine="709"/>
              <w:rPr>
                <w:rFonts w:ascii="Arial" w:hAnsi="Arial" w:cs="Arial"/>
                <w:b/>
                <w:bCs/>
                <w:iCs/>
                <w:sz w:val="20"/>
                <w:szCs w:val="20"/>
              </w:rPr>
            </w:pPr>
            <w:r w:rsidRPr="00B1455B">
              <w:rPr>
                <w:rFonts w:ascii="Arial" w:hAnsi="Arial" w:cs="Arial"/>
                <w:b/>
                <w:bCs/>
                <w:iCs/>
                <w:sz w:val="20"/>
                <w:szCs w:val="20"/>
              </w:rPr>
              <w:t>Idade</w:t>
            </w:r>
          </w:p>
        </w:tc>
        <w:tc>
          <w:tcPr>
            <w:tcW w:w="2551" w:type="dxa"/>
            <w:tcBorders>
              <w:top w:val="nil"/>
              <w:left w:val="nil"/>
              <w:bottom w:val="nil"/>
              <w:right w:val="nil"/>
            </w:tcBorders>
            <w:vAlign w:val="bottom"/>
          </w:tcPr>
          <w:p w14:paraId="579FA016" w14:textId="77777777" w:rsidR="00041867" w:rsidRPr="00B1455B" w:rsidRDefault="00041867" w:rsidP="009F4C60">
            <w:pPr>
              <w:ind w:left="0" w:firstLine="709"/>
              <w:rPr>
                <w:rFonts w:ascii="Arial" w:hAnsi="Arial" w:cs="Arial"/>
                <w:b/>
                <w:bCs/>
                <w:iCs/>
                <w:sz w:val="20"/>
                <w:szCs w:val="20"/>
              </w:rPr>
            </w:pPr>
          </w:p>
        </w:tc>
        <w:tc>
          <w:tcPr>
            <w:tcW w:w="2299" w:type="dxa"/>
            <w:tcBorders>
              <w:top w:val="nil"/>
              <w:left w:val="nil"/>
              <w:bottom w:val="nil"/>
              <w:right w:val="nil"/>
            </w:tcBorders>
            <w:vAlign w:val="bottom"/>
          </w:tcPr>
          <w:p w14:paraId="21CD40F7" w14:textId="77777777" w:rsidR="00041867" w:rsidRPr="00B1455B" w:rsidRDefault="00041867" w:rsidP="009F4C60">
            <w:pPr>
              <w:ind w:left="0" w:firstLine="709"/>
              <w:rPr>
                <w:rFonts w:ascii="Arial" w:hAnsi="Arial" w:cs="Arial"/>
                <w:b/>
                <w:bCs/>
                <w:iCs/>
                <w:sz w:val="20"/>
                <w:szCs w:val="20"/>
              </w:rPr>
            </w:pPr>
          </w:p>
        </w:tc>
      </w:tr>
      <w:tr w:rsidR="00041867" w:rsidRPr="00B1455B" w14:paraId="117D0A48" w14:textId="77777777" w:rsidTr="00041867">
        <w:trPr>
          <w:trHeight w:val="20"/>
        </w:trPr>
        <w:tc>
          <w:tcPr>
            <w:tcW w:w="4820" w:type="dxa"/>
            <w:tcBorders>
              <w:top w:val="nil"/>
              <w:left w:val="nil"/>
              <w:bottom w:val="nil"/>
              <w:right w:val="nil"/>
            </w:tcBorders>
            <w:vAlign w:val="bottom"/>
          </w:tcPr>
          <w:p w14:paraId="2F98BF38"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18-25</w:t>
            </w:r>
          </w:p>
        </w:tc>
        <w:tc>
          <w:tcPr>
            <w:tcW w:w="2551" w:type="dxa"/>
            <w:tcBorders>
              <w:top w:val="nil"/>
              <w:left w:val="nil"/>
              <w:bottom w:val="nil"/>
              <w:right w:val="nil"/>
            </w:tcBorders>
            <w:vAlign w:val="bottom"/>
          </w:tcPr>
          <w:p w14:paraId="11ECA395"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0</w:t>
            </w:r>
          </w:p>
        </w:tc>
        <w:tc>
          <w:tcPr>
            <w:tcW w:w="2299" w:type="dxa"/>
            <w:tcBorders>
              <w:top w:val="nil"/>
              <w:left w:val="nil"/>
              <w:bottom w:val="nil"/>
              <w:right w:val="nil"/>
            </w:tcBorders>
            <w:vAlign w:val="bottom"/>
          </w:tcPr>
          <w:p w14:paraId="3E4C559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0%</w:t>
            </w:r>
          </w:p>
        </w:tc>
      </w:tr>
      <w:tr w:rsidR="00041867" w:rsidRPr="00B1455B" w14:paraId="42E7FAEE" w14:textId="77777777" w:rsidTr="00041867">
        <w:trPr>
          <w:trHeight w:val="20"/>
        </w:trPr>
        <w:tc>
          <w:tcPr>
            <w:tcW w:w="4820" w:type="dxa"/>
            <w:tcBorders>
              <w:top w:val="nil"/>
              <w:left w:val="nil"/>
              <w:bottom w:val="nil"/>
              <w:right w:val="nil"/>
            </w:tcBorders>
            <w:vAlign w:val="bottom"/>
          </w:tcPr>
          <w:p w14:paraId="05002003"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26-30</w:t>
            </w:r>
          </w:p>
        </w:tc>
        <w:tc>
          <w:tcPr>
            <w:tcW w:w="2551" w:type="dxa"/>
            <w:tcBorders>
              <w:top w:val="nil"/>
              <w:left w:val="nil"/>
              <w:bottom w:val="nil"/>
              <w:right w:val="nil"/>
            </w:tcBorders>
            <w:vAlign w:val="bottom"/>
          </w:tcPr>
          <w:p w14:paraId="70D8BAE0"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w:t>
            </w:r>
          </w:p>
        </w:tc>
        <w:tc>
          <w:tcPr>
            <w:tcW w:w="2299" w:type="dxa"/>
            <w:tcBorders>
              <w:top w:val="nil"/>
              <w:left w:val="nil"/>
              <w:bottom w:val="nil"/>
              <w:right w:val="nil"/>
            </w:tcBorders>
            <w:vAlign w:val="bottom"/>
          </w:tcPr>
          <w:p w14:paraId="45860E8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w:t>
            </w:r>
          </w:p>
        </w:tc>
      </w:tr>
      <w:tr w:rsidR="00041867" w:rsidRPr="00B1455B" w14:paraId="1445D30D" w14:textId="77777777" w:rsidTr="00041867">
        <w:trPr>
          <w:trHeight w:val="20"/>
        </w:trPr>
        <w:tc>
          <w:tcPr>
            <w:tcW w:w="4820" w:type="dxa"/>
            <w:tcBorders>
              <w:top w:val="nil"/>
              <w:left w:val="nil"/>
              <w:bottom w:val="nil"/>
              <w:right w:val="nil"/>
            </w:tcBorders>
            <w:vAlign w:val="bottom"/>
          </w:tcPr>
          <w:p w14:paraId="5892448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31-35</w:t>
            </w:r>
          </w:p>
        </w:tc>
        <w:tc>
          <w:tcPr>
            <w:tcW w:w="2551" w:type="dxa"/>
            <w:tcBorders>
              <w:top w:val="nil"/>
              <w:left w:val="nil"/>
              <w:bottom w:val="nil"/>
              <w:right w:val="nil"/>
            </w:tcBorders>
            <w:vAlign w:val="bottom"/>
          </w:tcPr>
          <w:p w14:paraId="7E5C584B"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4</w:t>
            </w:r>
          </w:p>
        </w:tc>
        <w:tc>
          <w:tcPr>
            <w:tcW w:w="2299" w:type="dxa"/>
            <w:tcBorders>
              <w:top w:val="nil"/>
              <w:left w:val="nil"/>
              <w:bottom w:val="nil"/>
              <w:right w:val="nil"/>
            </w:tcBorders>
            <w:vAlign w:val="bottom"/>
          </w:tcPr>
          <w:p w14:paraId="37B4203F"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w:t>
            </w:r>
          </w:p>
        </w:tc>
      </w:tr>
      <w:tr w:rsidR="00041867" w:rsidRPr="00B1455B" w14:paraId="448FEDF3" w14:textId="77777777" w:rsidTr="00041867">
        <w:trPr>
          <w:trHeight w:val="20"/>
        </w:trPr>
        <w:tc>
          <w:tcPr>
            <w:tcW w:w="4820" w:type="dxa"/>
            <w:tcBorders>
              <w:top w:val="nil"/>
              <w:left w:val="nil"/>
              <w:bottom w:val="nil"/>
              <w:right w:val="nil"/>
            </w:tcBorders>
            <w:vAlign w:val="bottom"/>
          </w:tcPr>
          <w:p w14:paraId="55BE5C1C"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36-40</w:t>
            </w:r>
          </w:p>
        </w:tc>
        <w:tc>
          <w:tcPr>
            <w:tcW w:w="2551" w:type="dxa"/>
            <w:tcBorders>
              <w:top w:val="nil"/>
              <w:left w:val="nil"/>
              <w:bottom w:val="nil"/>
              <w:right w:val="nil"/>
            </w:tcBorders>
            <w:vAlign w:val="bottom"/>
          </w:tcPr>
          <w:p w14:paraId="02E0757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6</w:t>
            </w:r>
          </w:p>
        </w:tc>
        <w:tc>
          <w:tcPr>
            <w:tcW w:w="2299" w:type="dxa"/>
            <w:tcBorders>
              <w:top w:val="nil"/>
              <w:left w:val="nil"/>
              <w:bottom w:val="nil"/>
              <w:right w:val="nil"/>
            </w:tcBorders>
            <w:vAlign w:val="bottom"/>
          </w:tcPr>
          <w:p w14:paraId="7807212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4%</w:t>
            </w:r>
          </w:p>
        </w:tc>
      </w:tr>
      <w:tr w:rsidR="00041867" w:rsidRPr="00B1455B" w14:paraId="2E92D98A" w14:textId="77777777" w:rsidTr="00041867">
        <w:trPr>
          <w:trHeight w:val="20"/>
        </w:trPr>
        <w:tc>
          <w:tcPr>
            <w:tcW w:w="4820" w:type="dxa"/>
            <w:tcBorders>
              <w:top w:val="nil"/>
              <w:left w:val="nil"/>
              <w:bottom w:val="nil"/>
              <w:right w:val="nil"/>
            </w:tcBorders>
            <w:vAlign w:val="bottom"/>
          </w:tcPr>
          <w:p w14:paraId="60A85BC4"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41-45</w:t>
            </w:r>
          </w:p>
        </w:tc>
        <w:tc>
          <w:tcPr>
            <w:tcW w:w="2551" w:type="dxa"/>
            <w:tcBorders>
              <w:top w:val="nil"/>
              <w:left w:val="nil"/>
              <w:bottom w:val="nil"/>
              <w:right w:val="nil"/>
            </w:tcBorders>
            <w:vAlign w:val="bottom"/>
          </w:tcPr>
          <w:p w14:paraId="35D55BE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12</w:t>
            </w:r>
          </w:p>
        </w:tc>
        <w:tc>
          <w:tcPr>
            <w:tcW w:w="2299" w:type="dxa"/>
            <w:tcBorders>
              <w:top w:val="nil"/>
              <w:left w:val="nil"/>
              <w:bottom w:val="nil"/>
              <w:right w:val="nil"/>
            </w:tcBorders>
            <w:vAlign w:val="bottom"/>
          </w:tcPr>
          <w:p w14:paraId="55335D65"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w:t>
            </w:r>
          </w:p>
        </w:tc>
      </w:tr>
      <w:tr w:rsidR="00041867" w:rsidRPr="00B1455B" w14:paraId="5261EA40" w14:textId="77777777" w:rsidTr="00041867">
        <w:trPr>
          <w:trHeight w:val="20"/>
        </w:trPr>
        <w:tc>
          <w:tcPr>
            <w:tcW w:w="4820" w:type="dxa"/>
            <w:tcBorders>
              <w:top w:val="nil"/>
              <w:left w:val="nil"/>
              <w:bottom w:val="nil"/>
              <w:right w:val="nil"/>
            </w:tcBorders>
            <w:vAlign w:val="bottom"/>
          </w:tcPr>
          <w:p w14:paraId="52B0418C"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lastRenderedPageBreak/>
              <w:t>46-50</w:t>
            </w:r>
          </w:p>
        </w:tc>
        <w:tc>
          <w:tcPr>
            <w:tcW w:w="2551" w:type="dxa"/>
            <w:tcBorders>
              <w:top w:val="nil"/>
              <w:left w:val="nil"/>
              <w:bottom w:val="nil"/>
              <w:right w:val="nil"/>
            </w:tcBorders>
            <w:vAlign w:val="bottom"/>
          </w:tcPr>
          <w:p w14:paraId="4ECF7D7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11</w:t>
            </w:r>
          </w:p>
        </w:tc>
        <w:tc>
          <w:tcPr>
            <w:tcW w:w="2299" w:type="dxa"/>
            <w:tcBorders>
              <w:top w:val="nil"/>
              <w:left w:val="nil"/>
              <w:bottom w:val="nil"/>
              <w:right w:val="nil"/>
            </w:tcBorders>
            <w:vAlign w:val="bottom"/>
          </w:tcPr>
          <w:p w14:paraId="090CFD6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w:t>
            </w:r>
          </w:p>
        </w:tc>
      </w:tr>
      <w:tr w:rsidR="00041867" w:rsidRPr="00B1455B" w14:paraId="1C2F6AFA" w14:textId="77777777" w:rsidTr="00041867">
        <w:trPr>
          <w:trHeight w:val="20"/>
        </w:trPr>
        <w:tc>
          <w:tcPr>
            <w:tcW w:w="4820" w:type="dxa"/>
            <w:tcBorders>
              <w:top w:val="nil"/>
              <w:left w:val="nil"/>
              <w:bottom w:val="nil"/>
              <w:right w:val="nil"/>
            </w:tcBorders>
            <w:vAlign w:val="bottom"/>
          </w:tcPr>
          <w:p w14:paraId="11647BEF"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51-55</w:t>
            </w:r>
          </w:p>
        </w:tc>
        <w:tc>
          <w:tcPr>
            <w:tcW w:w="2551" w:type="dxa"/>
            <w:tcBorders>
              <w:top w:val="nil"/>
              <w:left w:val="nil"/>
              <w:bottom w:val="nil"/>
              <w:right w:val="nil"/>
            </w:tcBorders>
            <w:vAlign w:val="bottom"/>
          </w:tcPr>
          <w:p w14:paraId="56F33BC4"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10</w:t>
            </w:r>
          </w:p>
        </w:tc>
        <w:tc>
          <w:tcPr>
            <w:tcW w:w="2299" w:type="dxa"/>
            <w:tcBorders>
              <w:top w:val="nil"/>
              <w:left w:val="nil"/>
              <w:bottom w:val="nil"/>
              <w:right w:val="nil"/>
            </w:tcBorders>
            <w:vAlign w:val="bottom"/>
          </w:tcPr>
          <w:p w14:paraId="4C48B40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6%</w:t>
            </w:r>
          </w:p>
        </w:tc>
      </w:tr>
      <w:tr w:rsidR="00041867" w:rsidRPr="00B1455B" w14:paraId="1A6B6C39" w14:textId="77777777" w:rsidTr="00041867">
        <w:trPr>
          <w:trHeight w:val="20"/>
        </w:trPr>
        <w:tc>
          <w:tcPr>
            <w:tcW w:w="4820" w:type="dxa"/>
            <w:tcBorders>
              <w:top w:val="nil"/>
              <w:left w:val="nil"/>
              <w:bottom w:val="nil"/>
              <w:right w:val="nil"/>
            </w:tcBorders>
            <w:vAlign w:val="bottom"/>
          </w:tcPr>
          <w:p w14:paraId="6227CB04"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56-60</w:t>
            </w:r>
          </w:p>
        </w:tc>
        <w:tc>
          <w:tcPr>
            <w:tcW w:w="2551" w:type="dxa"/>
            <w:tcBorders>
              <w:top w:val="nil"/>
              <w:left w:val="nil"/>
              <w:bottom w:val="nil"/>
              <w:right w:val="nil"/>
            </w:tcBorders>
            <w:vAlign w:val="bottom"/>
          </w:tcPr>
          <w:p w14:paraId="2BA43C42"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23</w:t>
            </w:r>
          </w:p>
        </w:tc>
        <w:tc>
          <w:tcPr>
            <w:tcW w:w="2299" w:type="dxa"/>
            <w:tcBorders>
              <w:top w:val="nil"/>
              <w:left w:val="nil"/>
              <w:bottom w:val="nil"/>
              <w:right w:val="nil"/>
            </w:tcBorders>
            <w:vAlign w:val="bottom"/>
          </w:tcPr>
          <w:p w14:paraId="56A887B7"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14%</w:t>
            </w:r>
          </w:p>
        </w:tc>
      </w:tr>
      <w:tr w:rsidR="00041867" w:rsidRPr="00B1455B" w14:paraId="2E77B61D" w14:textId="77777777" w:rsidTr="00041867">
        <w:trPr>
          <w:trHeight w:val="20"/>
        </w:trPr>
        <w:tc>
          <w:tcPr>
            <w:tcW w:w="4820" w:type="dxa"/>
            <w:tcBorders>
              <w:top w:val="nil"/>
              <w:left w:val="nil"/>
              <w:bottom w:val="nil"/>
              <w:right w:val="nil"/>
            </w:tcBorders>
            <w:vAlign w:val="bottom"/>
          </w:tcPr>
          <w:p w14:paraId="26237A09"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61-65</w:t>
            </w:r>
          </w:p>
        </w:tc>
        <w:tc>
          <w:tcPr>
            <w:tcW w:w="2551" w:type="dxa"/>
            <w:tcBorders>
              <w:top w:val="nil"/>
              <w:left w:val="nil"/>
              <w:bottom w:val="nil"/>
              <w:right w:val="nil"/>
            </w:tcBorders>
            <w:vAlign w:val="bottom"/>
          </w:tcPr>
          <w:p w14:paraId="3A0D6F01"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25</w:t>
            </w:r>
          </w:p>
        </w:tc>
        <w:tc>
          <w:tcPr>
            <w:tcW w:w="2299" w:type="dxa"/>
            <w:tcBorders>
              <w:top w:val="nil"/>
              <w:left w:val="nil"/>
              <w:bottom w:val="nil"/>
              <w:right w:val="nil"/>
            </w:tcBorders>
            <w:vAlign w:val="bottom"/>
          </w:tcPr>
          <w:p w14:paraId="30685AFF"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15%</w:t>
            </w:r>
          </w:p>
        </w:tc>
      </w:tr>
      <w:tr w:rsidR="00041867" w:rsidRPr="00B1455B" w14:paraId="75EE5A6A" w14:textId="77777777" w:rsidTr="00041867">
        <w:trPr>
          <w:trHeight w:val="20"/>
        </w:trPr>
        <w:tc>
          <w:tcPr>
            <w:tcW w:w="4820" w:type="dxa"/>
            <w:tcBorders>
              <w:top w:val="nil"/>
              <w:left w:val="nil"/>
              <w:bottom w:val="nil"/>
              <w:right w:val="nil"/>
            </w:tcBorders>
            <w:vAlign w:val="bottom"/>
          </w:tcPr>
          <w:p w14:paraId="41924955"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&gt; 65</w:t>
            </w:r>
          </w:p>
        </w:tc>
        <w:tc>
          <w:tcPr>
            <w:tcW w:w="2551" w:type="dxa"/>
            <w:tcBorders>
              <w:top w:val="nil"/>
              <w:left w:val="nil"/>
              <w:bottom w:val="nil"/>
              <w:right w:val="nil"/>
            </w:tcBorders>
            <w:vAlign w:val="bottom"/>
          </w:tcPr>
          <w:p w14:paraId="241410B5"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70</w:t>
            </w:r>
          </w:p>
        </w:tc>
        <w:tc>
          <w:tcPr>
            <w:tcW w:w="2299" w:type="dxa"/>
            <w:tcBorders>
              <w:top w:val="nil"/>
              <w:left w:val="nil"/>
              <w:bottom w:val="nil"/>
              <w:right w:val="nil"/>
            </w:tcBorders>
            <w:vAlign w:val="bottom"/>
          </w:tcPr>
          <w:p w14:paraId="30D1A687" w14:textId="77777777" w:rsidR="00041867" w:rsidRPr="00B1455B" w:rsidRDefault="00041867" w:rsidP="009F4C60">
            <w:pPr>
              <w:ind w:left="0" w:firstLine="709"/>
              <w:rPr>
                <w:rFonts w:ascii="Arial" w:hAnsi="Arial" w:cs="Arial"/>
                <w:bCs/>
                <w:sz w:val="20"/>
                <w:szCs w:val="20"/>
              </w:rPr>
            </w:pPr>
            <w:r w:rsidRPr="00B1455B">
              <w:rPr>
                <w:rFonts w:ascii="Arial" w:hAnsi="Arial" w:cs="Arial"/>
                <w:bCs/>
                <w:sz w:val="20"/>
                <w:szCs w:val="20"/>
              </w:rPr>
              <w:t>43%</w:t>
            </w:r>
          </w:p>
        </w:tc>
      </w:tr>
      <w:tr w:rsidR="00041867" w:rsidRPr="00B1455B" w14:paraId="50435066" w14:textId="77777777" w:rsidTr="00041867">
        <w:trPr>
          <w:trHeight w:val="20"/>
        </w:trPr>
        <w:tc>
          <w:tcPr>
            <w:tcW w:w="4820" w:type="dxa"/>
            <w:tcBorders>
              <w:top w:val="nil"/>
              <w:left w:val="nil"/>
              <w:bottom w:val="nil"/>
              <w:right w:val="nil"/>
            </w:tcBorders>
            <w:vAlign w:val="bottom"/>
          </w:tcPr>
          <w:p w14:paraId="540F7863"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Gênero</w:t>
            </w:r>
          </w:p>
        </w:tc>
        <w:tc>
          <w:tcPr>
            <w:tcW w:w="2551" w:type="dxa"/>
            <w:tcBorders>
              <w:top w:val="nil"/>
              <w:left w:val="nil"/>
              <w:bottom w:val="nil"/>
              <w:right w:val="nil"/>
            </w:tcBorders>
            <w:vAlign w:val="bottom"/>
          </w:tcPr>
          <w:p w14:paraId="708A4CBF" w14:textId="77777777" w:rsidR="00041867" w:rsidRPr="00B1455B" w:rsidRDefault="00041867" w:rsidP="009F4C60">
            <w:pPr>
              <w:ind w:left="0" w:firstLine="709"/>
              <w:rPr>
                <w:rFonts w:ascii="Arial" w:hAnsi="Arial" w:cs="Arial"/>
                <w:sz w:val="20"/>
                <w:szCs w:val="20"/>
              </w:rPr>
            </w:pPr>
          </w:p>
        </w:tc>
        <w:tc>
          <w:tcPr>
            <w:tcW w:w="2299" w:type="dxa"/>
            <w:tcBorders>
              <w:top w:val="nil"/>
              <w:left w:val="nil"/>
              <w:bottom w:val="nil"/>
              <w:right w:val="nil"/>
            </w:tcBorders>
            <w:vAlign w:val="bottom"/>
          </w:tcPr>
          <w:p w14:paraId="04AF32FA" w14:textId="77777777" w:rsidR="00041867" w:rsidRPr="00B1455B" w:rsidRDefault="00041867" w:rsidP="009F4C60">
            <w:pPr>
              <w:ind w:left="0" w:firstLine="709"/>
              <w:rPr>
                <w:rFonts w:ascii="Arial" w:hAnsi="Arial" w:cs="Arial"/>
                <w:b/>
                <w:bCs/>
                <w:sz w:val="20"/>
                <w:szCs w:val="20"/>
              </w:rPr>
            </w:pPr>
          </w:p>
        </w:tc>
      </w:tr>
      <w:tr w:rsidR="00041867" w:rsidRPr="00B1455B" w14:paraId="350AF58F" w14:textId="77777777" w:rsidTr="00041867">
        <w:trPr>
          <w:trHeight w:val="20"/>
        </w:trPr>
        <w:tc>
          <w:tcPr>
            <w:tcW w:w="4820" w:type="dxa"/>
            <w:tcBorders>
              <w:top w:val="nil"/>
              <w:left w:val="nil"/>
              <w:bottom w:val="nil"/>
              <w:right w:val="nil"/>
            </w:tcBorders>
            <w:vAlign w:val="bottom"/>
          </w:tcPr>
          <w:p w14:paraId="41704002" w14:textId="1F284C7F"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Fem</w:t>
            </w:r>
            <w:r w:rsidR="00BC68C3" w:rsidRPr="00B1455B">
              <w:rPr>
                <w:rFonts w:ascii="Arial" w:hAnsi="Arial" w:cs="Arial"/>
                <w:bCs/>
                <w:sz w:val="20"/>
                <w:szCs w:val="20"/>
              </w:rPr>
              <w:t>.</w:t>
            </w:r>
          </w:p>
        </w:tc>
        <w:tc>
          <w:tcPr>
            <w:tcW w:w="2551" w:type="dxa"/>
            <w:tcBorders>
              <w:top w:val="nil"/>
              <w:left w:val="nil"/>
              <w:bottom w:val="nil"/>
              <w:right w:val="nil"/>
            </w:tcBorders>
            <w:vAlign w:val="bottom"/>
          </w:tcPr>
          <w:p w14:paraId="0A54563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105</w:t>
            </w:r>
          </w:p>
        </w:tc>
        <w:tc>
          <w:tcPr>
            <w:tcW w:w="2299" w:type="dxa"/>
            <w:tcBorders>
              <w:top w:val="nil"/>
              <w:left w:val="nil"/>
              <w:bottom w:val="nil"/>
              <w:right w:val="nil"/>
            </w:tcBorders>
            <w:vAlign w:val="bottom"/>
          </w:tcPr>
          <w:p w14:paraId="607CF68A" w14:textId="77777777" w:rsidR="00041867" w:rsidRPr="00B1455B" w:rsidRDefault="00041867" w:rsidP="009F4C60">
            <w:pPr>
              <w:ind w:left="0" w:firstLine="709"/>
              <w:rPr>
                <w:rFonts w:ascii="Arial" w:hAnsi="Arial" w:cs="Arial"/>
                <w:b/>
                <w:bCs/>
                <w:sz w:val="20"/>
                <w:szCs w:val="20"/>
              </w:rPr>
            </w:pPr>
            <w:r w:rsidRPr="00B1455B">
              <w:rPr>
                <w:rFonts w:ascii="Arial" w:hAnsi="Arial" w:cs="Arial"/>
                <w:sz w:val="20"/>
                <w:szCs w:val="20"/>
              </w:rPr>
              <w:t>65%</w:t>
            </w:r>
          </w:p>
        </w:tc>
      </w:tr>
      <w:tr w:rsidR="00041867" w:rsidRPr="00B1455B" w14:paraId="4710463C" w14:textId="77777777" w:rsidTr="00041867">
        <w:trPr>
          <w:trHeight w:val="20"/>
        </w:trPr>
        <w:tc>
          <w:tcPr>
            <w:tcW w:w="4820" w:type="dxa"/>
            <w:tcBorders>
              <w:top w:val="nil"/>
              <w:left w:val="nil"/>
              <w:bottom w:val="nil"/>
              <w:right w:val="nil"/>
            </w:tcBorders>
            <w:vAlign w:val="bottom"/>
          </w:tcPr>
          <w:p w14:paraId="007B383C" w14:textId="680B5BE2"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Masc</w:t>
            </w:r>
            <w:r w:rsidR="00BC68C3" w:rsidRPr="00B1455B">
              <w:rPr>
                <w:rFonts w:ascii="Arial" w:hAnsi="Arial" w:cs="Arial"/>
                <w:bCs/>
                <w:sz w:val="20"/>
                <w:szCs w:val="20"/>
              </w:rPr>
              <w:t>.</w:t>
            </w:r>
          </w:p>
        </w:tc>
        <w:tc>
          <w:tcPr>
            <w:tcW w:w="2551" w:type="dxa"/>
            <w:tcBorders>
              <w:top w:val="nil"/>
              <w:left w:val="nil"/>
              <w:bottom w:val="nil"/>
              <w:right w:val="nil"/>
            </w:tcBorders>
            <w:vAlign w:val="bottom"/>
          </w:tcPr>
          <w:p w14:paraId="1228FBA4"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57</w:t>
            </w:r>
          </w:p>
        </w:tc>
        <w:tc>
          <w:tcPr>
            <w:tcW w:w="2299" w:type="dxa"/>
            <w:tcBorders>
              <w:top w:val="nil"/>
              <w:left w:val="nil"/>
              <w:bottom w:val="nil"/>
              <w:right w:val="nil"/>
            </w:tcBorders>
            <w:vAlign w:val="bottom"/>
          </w:tcPr>
          <w:p w14:paraId="494A6BA4" w14:textId="77777777" w:rsidR="00041867" w:rsidRPr="00B1455B" w:rsidRDefault="00041867" w:rsidP="009F4C60">
            <w:pPr>
              <w:ind w:left="0" w:firstLine="709"/>
              <w:rPr>
                <w:rFonts w:ascii="Arial" w:hAnsi="Arial" w:cs="Arial"/>
                <w:b/>
                <w:bCs/>
                <w:sz w:val="20"/>
                <w:szCs w:val="20"/>
              </w:rPr>
            </w:pPr>
            <w:r w:rsidRPr="00B1455B">
              <w:rPr>
                <w:rFonts w:ascii="Arial" w:hAnsi="Arial" w:cs="Arial"/>
                <w:sz w:val="20"/>
                <w:szCs w:val="20"/>
              </w:rPr>
              <w:t>35%</w:t>
            </w:r>
          </w:p>
        </w:tc>
      </w:tr>
      <w:tr w:rsidR="00041867" w:rsidRPr="00B1455B" w14:paraId="1D127F37" w14:textId="77777777" w:rsidTr="00041867">
        <w:trPr>
          <w:trHeight w:val="20"/>
        </w:trPr>
        <w:tc>
          <w:tcPr>
            <w:tcW w:w="4820" w:type="dxa"/>
            <w:tcBorders>
              <w:top w:val="nil"/>
              <w:left w:val="nil"/>
              <w:bottom w:val="nil"/>
              <w:right w:val="nil"/>
            </w:tcBorders>
            <w:vAlign w:val="bottom"/>
          </w:tcPr>
          <w:p w14:paraId="56635140"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Etnia</w:t>
            </w:r>
          </w:p>
        </w:tc>
        <w:tc>
          <w:tcPr>
            <w:tcW w:w="2551" w:type="dxa"/>
            <w:tcBorders>
              <w:top w:val="nil"/>
              <w:left w:val="nil"/>
              <w:bottom w:val="nil"/>
              <w:right w:val="nil"/>
            </w:tcBorders>
            <w:vAlign w:val="bottom"/>
          </w:tcPr>
          <w:p w14:paraId="3B30DBD7" w14:textId="77777777" w:rsidR="00041867" w:rsidRPr="00B1455B" w:rsidRDefault="00041867" w:rsidP="009F4C60">
            <w:pPr>
              <w:ind w:left="0" w:firstLine="709"/>
              <w:rPr>
                <w:rFonts w:ascii="Arial" w:hAnsi="Arial" w:cs="Arial"/>
                <w:sz w:val="20"/>
                <w:szCs w:val="20"/>
              </w:rPr>
            </w:pPr>
          </w:p>
        </w:tc>
        <w:tc>
          <w:tcPr>
            <w:tcW w:w="2299" w:type="dxa"/>
            <w:tcBorders>
              <w:top w:val="nil"/>
              <w:left w:val="nil"/>
              <w:bottom w:val="nil"/>
              <w:right w:val="nil"/>
            </w:tcBorders>
            <w:vAlign w:val="bottom"/>
          </w:tcPr>
          <w:p w14:paraId="5C6EADE8" w14:textId="77777777" w:rsidR="00041867" w:rsidRPr="00B1455B" w:rsidRDefault="00041867" w:rsidP="009F4C60">
            <w:pPr>
              <w:ind w:left="0" w:firstLine="709"/>
              <w:rPr>
                <w:rFonts w:ascii="Arial" w:hAnsi="Arial" w:cs="Arial"/>
                <w:sz w:val="20"/>
                <w:szCs w:val="20"/>
              </w:rPr>
            </w:pPr>
          </w:p>
        </w:tc>
      </w:tr>
      <w:tr w:rsidR="00041867" w:rsidRPr="00B1455B" w14:paraId="718FE3DB" w14:textId="77777777" w:rsidTr="00041867">
        <w:trPr>
          <w:trHeight w:val="20"/>
        </w:trPr>
        <w:tc>
          <w:tcPr>
            <w:tcW w:w="4820" w:type="dxa"/>
            <w:tcBorders>
              <w:top w:val="nil"/>
              <w:left w:val="nil"/>
              <w:bottom w:val="nil"/>
              <w:right w:val="nil"/>
            </w:tcBorders>
            <w:vAlign w:val="bottom"/>
          </w:tcPr>
          <w:p w14:paraId="69A723F7"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Branco</w:t>
            </w:r>
          </w:p>
        </w:tc>
        <w:tc>
          <w:tcPr>
            <w:tcW w:w="2551" w:type="dxa"/>
            <w:tcBorders>
              <w:top w:val="nil"/>
              <w:left w:val="nil"/>
              <w:bottom w:val="nil"/>
              <w:right w:val="nil"/>
            </w:tcBorders>
            <w:vAlign w:val="bottom"/>
          </w:tcPr>
          <w:p w14:paraId="4C1BA36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70</w:t>
            </w:r>
          </w:p>
        </w:tc>
        <w:tc>
          <w:tcPr>
            <w:tcW w:w="2299" w:type="dxa"/>
            <w:tcBorders>
              <w:top w:val="nil"/>
              <w:left w:val="nil"/>
              <w:bottom w:val="nil"/>
              <w:right w:val="nil"/>
            </w:tcBorders>
            <w:vAlign w:val="bottom"/>
          </w:tcPr>
          <w:p w14:paraId="5B589D1A"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43%</w:t>
            </w:r>
          </w:p>
        </w:tc>
      </w:tr>
      <w:tr w:rsidR="00041867" w:rsidRPr="00B1455B" w14:paraId="19AE9CDF" w14:textId="77777777" w:rsidTr="00041867">
        <w:trPr>
          <w:trHeight w:val="20"/>
        </w:trPr>
        <w:tc>
          <w:tcPr>
            <w:tcW w:w="4820" w:type="dxa"/>
            <w:tcBorders>
              <w:top w:val="nil"/>
              <w:left w:val="nil"/>
              <w:bottom w:val="nil"/>
              <w:right w:val="nil"/>
            </w:tcBorders>
            <w:vAlign w:val="bottom"/>
          </w:tcPr>
          <w:p w14:paraId="38253A9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Negro</w:t>
            </w:r>
          </w:p>
        </w:tc>
        <w:tc>
          <w:tcPr>
            <w:tcW w:w="2551" w:type="dxa"/>
            <w:tcBorders>
              <w:top w:val="nil"/>
              <w:left w:val="nil"/>
              <w:bottom w:val="nil"/>
              <w:right w:val="nil"/>
            </w:tcBorders>
            <w:vAlign w:val="bottom"/>
          </w:tcPr>
          <w:p w14:paraId="0745EB1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35</w:t>
            </w:r>
          </w:p>
        </w:tc>
        <w:tc>
          <w:tcPr>
            <w:tcW w:w="2299" w:type="dxa"/>
            <w:tcBorders>
              <w:top w:val="nil"/>
              <w:left w:val="nil"/>
              <w:bottom w:val="nil"/>
              <w:right w:val="nil"/>
            </w:tcBorders>
            <w:vAlign w:val="bottom"/>
          </w:tcPr>
          <w:p w14:paraId="20593763"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22%</w:t>
            </w:r>
          </w:p>
        </w:tc>
      </w:tr>
      <w:tr w:rsidR="00041867" w:rsidRPr="00B1455B" w14:paraId="1E8A283F" w14:textId="77777777" w:rsidTr="00041867">
        <w:trPr>
          <w:trHeight w:val="20"/>
        </w:trPr>
        <w:tc>
          <w:tcPr>
            <w:tcW w:w="4820" w:type="dxa"/>
            <w:tcBorders>
              <w:top w:val="nil"/>
              <w:left w:val="nil"/>
              <w:bottom w:val="nil"/>
              <w:right w:val="nil"/>
            </w:tcBorders>
            <w:vAlign w:val="bottom"/>
          </w:tcPr>
          <w:p w14:paraId="5AC4CA90"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Pardo</w:t>
            </w:r>
          </w:p>
        </w:tc>
        <w:tc>
          <w:tcPr>
            <w:tcW w:w="2551" w:type="dxa"/>
            <w:tcBorders>
              <w:top w:val="nil"/>
              <w:left w:val="nil"/>
              <w:bottom w:val="nil"/>
              <w:right w:val="nil"/>
            </w:tcBorders>
            <w:vAlign w:val="bottom"/>
          </w:tcPr>
          <w:p w14:paraId="4A9BCEF4"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56</w:t>
            </w:r>
          </w:p>
        </w:tc>
        <w:tc>
          <w:tcPr>
            <w:tcW w:w="2299" w:type="dxa"/>
            <w:tcBorders>
              <w:top w:val="nil"/>
              <w:left w:val="nil"/>
              <w:bottom w:val="nil"/>
              <w:right w:val="nil"/>
            </w:tcBorders>
            <w:vAlign w:val="bottom"/>
          </w:tcPr>
          <w:p w14:paraId="565F3BE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35%</w:t>
            </w:r>
          </w:p>
        </w:tc>
      </w:tr>
      <w:tr w:rsidR="00041867" w:rsidRPr="00B1455B" w14:paraId="15210996" w14:textId="77777777" w:rsidTr="00041867">
        <w:trPr>
          <w:trHeight w:val="20"/>
        </w:trPr>
        <w:tc>
          <w:tcPr>
            <w:tcW w:w="4820" w:type="dxa"/>
            <w:tcBorders>
              <w:top w:val="nil"/>
              <w:left w:val="nil"/>
              <w:bottom w:val="nil"/>
              <w:right w:val="nil"/>
            </w:tcBorders>
            <w:vAlign w:val="bottom"/>
          </w:tcPr>
          <w:p w14:paraId="3536C11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Amarelo</w:t>
            </w:r>
          </w:p>
        </w:tc>
        <w:tc>
          <w:tcPr>
            <w:tcW w:w="2551" w:type="dxa"/>
            <w:tcBorders>
              <w:top w:val="nil"/>
              <w:left w:val="nil"/>
              <w:bottom w:val="nil"/>
              <w:right w:val="nil"/>
            </w:tcBorders>
            <w:vAlign w:val="bottom"/>
          </w:tcPr>
          <w:p w14:paraId="109B79A3"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w:t>
            </w:r>
          </w:p>
        </w:tc>
        <w:tc>
          <w:tcPr>
            <w:tcW w:w="2299" w:type="dxa"/>
            <w:tcBorders>
              <w:top w:val="nil"/>
              <w:left w:val="nil"/>
              <w:bottom w:val="nil"/>
              <w:right w:val="nil"/>
            </w:tcBorders>
            <w:vAlign w:val="bottom"/>
          </w:tcPr>
          <w:p w14:paraId="37961E9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w:t>
            </w:r>
          </w:p>
        </w:tc>
      </w:tr>
      <w:tr w:rsidR="00041867" w:rsidRPr="00B1455B" w14:paraId="62131FBC" w14:textId="77777777" w:rsidTr="00041867">
        <w:trPr>
          <w:trHeight w:val="20"/>
        </w:trPr>
        <w:tc>
          <w:tcPr>
            <w:tcW w:w="4820" w:type="dxa"/>
            <w:tcBorders>
              <w:top w:val="nil"/>
              <w:left w:val="nil"/>
              <w:bottom w:val="nil"/>
              <w:right w:val="nil"/>
            </w:tcBorders>
            <w:vAlign w:val="bottom"/>
          </w:tcPr>
          <w:p w14:paraId="2F797AD6"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Estado civil</w:t>
            </w:r>
          </w:p>
        </w:tc>
        <w:tc>
          <w:tcPr>
            <w:tcW w:w="2551" w:type="dxa"/>
            <w:tcBorders>
              <w:top w:val="nil"/>
              <w:left w:val="nil"/>
              <w:bottom w:val="nil"/>
              <w:right w:val="nil"/>
            </w:tcBorders>
            <w:vAlign w:val="bottom"/>
          </w:tcPr>
          <w:p w14:paraId="626A382F" w14:textId="77777777" w:rsidR="00041867" w:rsidRPr="00B1455B" w:rsidRDefault="00041867" w:rsidP="009F4C60">
            <w:pPr>
              <w:ind w:left="0" w:firstLine="709"/>
              <w:rPr>
                <w:rFonts w:ascii="Arial" w:hAnsi="Arial" w:cs="Arial"/>
                <w:sz w:val="20"/>
                <w:szCs w:val="20"/>
              </w:rPr>
            </w:pPr>
          </w:p>
        </w:tc>
        <w:tc>
          <w:tcPr>
            <w:tcW w:w="2299" w:type="dxa"/>
            <w:tcBorders>
              <w:top w:val="nil"/>
              <w:left w:val="nil"/>
              <w:bottom w:val="nil"/>
              <w:right w:val="nil"/>
            </w:tcBorders>
            <w:vAlign w:val="bottom"/>
          </w:tcPr>
          <w:p w14:paraId="1FFA581D" w14:textId="77777777" w:rsidR="00041867" w:rsidRPr="00B1455B" w:rsidRDefault="00041867" w:rsidP="009F4C60">
            <w:pPr>
              <w:ind w:left="0" w:firstLine="709"/>
              <w:rPr>
                <w:rFonts w:ascii="Arial" w:hAnsi="Arial" w:cs="Arial"/>
                <w:sz w:val="20"/>
                <w:szCs w:val="20"/>
              </w:rPr>
            </w:pPr>
          </w:p>
        </w:tc>
      </w:tr>
      <w:tr w:rsidR="00041867" w:rsidRPr="00B1455B" w14:paraId="36CF10AD" w14:textId="77777777" w:rsidTr="00041867">
        <w:trPr>
          <w:trHeight w:val="20"/>
        </w:trPr>
        <w:tc>
          <w:tcPr>
            <w:tcW w:w="4820" w:type="dxa"/>
            <w:tcBorders>
              <w:top w:val="nil"/>
              <w:left w:val="nil"/>
              <w:bottom w:val="nil"/>
              <w:right w:val="nil"/>
            </w:tcBorders>
            <w:vAlign w:val="bottom"/>
          </w:tcPr>
          <w:p w14:paraId="12B548E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Solteiro</w:t>
            </w:r>
          </w:p>
        </w:tc>
        <w:tc>
          <w:tcPr>
            <w:tcW w:w="2551" w:type="dxa"/>
            <w:tcBorders>
              <w:top w:val="nil"/>
              <w:left w:val="nil"/>
              <w:bottom w:val="nil"/>
              <w:right w:val="nil"/>
            </w:tcBorders>
            <w:vAlign w:val="bottom"/>
          </w:tcPr>
          <w:p w14:paraId="4FBAF5C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15</w:t>
            </w:r>
          </w:p>
        </w:tc>
        <w:tc>
          <w:tcPr>
            <w:tcW w:w="2299" w:type="dxa"/>
            <w:tcBorders>
              <w:top w:val="nil"/>
              <w:left w:val="nil"/>
              <w:bottom w:val="nil"/>
              <w:right w:val="nil"/>
            </w:tcBorders>
            <w:vAlign w:val="bottom"/>
          </w:tcPr>
          <w:p w14:paraId="527392AE"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9%</w:t>
            </w:r>
          </w:p>
        </w:tc>
      </w:tr>
      <w:tr w:rsidR="00041867" w:rsidRPr="00B1455B" w14:paraId="1FB1F383" w14:textId="77777777" w:rsidTr="00041867">
        <w:trPr>
          <w:trHeight w:val="20"/>
        </w:trPr>
        <w:tc>
          <w:tcPr>
            <w:tcW w:w="4820" w:type="dxa"/>
            <w:tcBorders>
              <w:top w:val="nil"/>
              <w:left w:val="nil"/>
              <w:bottom w:val="nil"/>
              <w:right w:val="nil"/>
            </w:tcBorders>
            <w:vAlign w:val="bottom"/>
          </w:tcPr>
          <w:p w14:paraId="40BF932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Casado</w:t>
            </w:r>
          </w:p>
        </w:tc>
        <w:tc>
          <w:tcPr>
            <w:tcW w:w="2551" w:type="dxa"/>
            <w:tcBorders>
              <w:top w:val="nil"/>
              <w:left w:val="nil"/>
              <w:bottom w:val="nil"/>
              <w:right w:val="nil"/>
            </w:tcBorders>
            <w:vAlign w:val="bottom"/>
          </w:tcPr>
          <w:p w14:paraId="107D95B1"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90</w:t>
            </w:r>
          </w:p>
        </w:tc>
        <w:tc>
          <w:tcPr>
            <w:tcW w:w="2299" w:type="dxa"/>
            <w:tcBorders>
              <w:top w:val="nil"/>
              <w:left w:val="nil"/>
              <w:bottom w:val="nil"/>
              <w:right w:val="nil"/>
            </w:tcBorders>
            <w:vAlign w:val="bottom"/>
          </w:tcPr>
          <w:p w14:paraId="3CE45C33"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56%</w:t>
            </w:r>
          </w:p>
        </w:tc>
      </w:tr>
      <w:tr w:rsidR="00041867" w:rsidRPr="00B1455B" w14:paraId="09471A76" w14:textId="77777777" w:rsidTr="00041867">
        <w:trPr>
          <w:trHeight w:val="20"/>
        </w:trPr>
        <w:tc>
          <w:tcPr>
            <w:tcW w:w="4820" w:type="dxa"/>
            <w:tcBorders>
              <w:top w:val="nil"/>
              <w:left w:val="nil"/>
              <w:bottom w:val="nil"/>
              <w:right w:val="nil"/>
            </w:tcBorders>
            <w:vAlign w:val="bottom"/>
          </w:tcPr>
          <w:p w14:paraId="08D79A0C"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Amasiado</w:t>
            </w:r>
          </w:p>
        </w:tc>
        <w:tc>
          <w:tcPr>
            <w:tcW w:w="2551" w:type="dxa"/>
            <w:tcBorders>
              <w:top w:val="nil"/>
              <w:left w:val="nil"/>
              <w:bottom w:val="nil"/>
              <w:right w:val="nil"/>
            </w:tcBorders>
            <w:vAlign w:val="bottom"/>
          </w:tcPr>
          <w:p w14:paraId="523D6D57"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11</w:t>
            </w:r>
          </w:p>
        </w:tc>
        <w:tc>
          <w:tcPr>
            <w:tcW w:w="2299" w:type="dxa"/>
            <w:tcBorders>
              <w:top w:val="nil"/>
              <w:left w:val="nil"/>
              <w:bottom w:val="nil"/>
              <w:right w:val="nil"/>
            </w:tcBorders>
            <w:vAlign w:val="bottom"/>
          </w:tcPr>
          <w:p w14:paraId="1998782D"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w:t>
            </w:r>
          </w:p>
        </w:tc>
      </w:tr>
      <w:tr w:rsidR="00041867" w:rsidRPr="00B1455B" w14:paraId="73A1FCE0" w14:textId="77777777" w:rsidTr="00041867">
        <w:trPr>
          <w:trHeight w:val="20"/>
        </w:trPr>
        <w:tc>
          <w:tcPr>
            <w:tcW w:w="4820" w:type="dxa"/>
            <w:tcBorders>
              <w:top w:val="nil"/>
              <w:left w:val="nil"/>
              <w:bottom w:val="nil"/>
              <w:right w:val="nil"/>
            </w:tcBorders>
            <w:vAlign w:val="bottom"/>
          </w:tcPr>
          <w:p w14:paraId="07CED89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União estável</w:t>
            </w:r>
          </w:p>
        </w:tc>
        <w:tc>
          <w:tcPr>
            <w:tcW w:w="2551" w:type="dxa"/>
            <w:tcBorders>
              <w:top w:val="nil"/>
              <w:left w:val="nil"/>
              <w:bottom w:val="nil"/>
              <w:right w:val="nil"/>
            </w:tcBorders>
            <w:vAlign w:val="bottom"/>
          </w:tcPr>
          <w:p w14:paraId="2558DE45"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w:t>
            </w:r>
          </w:p>
        </w:tc>
        <w:tc>
          <w:tcPr>
            <w:tcW w:w="2299" w:type="dxa"/>
            <w:tcBorders>
              <w:top w:val="nil"/>
              <w:left w:val="nil"/>
              <w:bottom w:val="nil"/>
              <w:right w:val="nil"/>
            </w:tcBorders>
            <w:vAlign w:val="bottom"/>
          </w:tcPr>
          <w:p w14:paraId="5D53D1B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w:t>
            </w:r>
          </w:p>
        </w:tc>
      </w:tr>
      <w:tr w:rsidR="00041867" w:rsidRPr="00B1455B" w14:paraId="4BEC413E" w14:textId="77777777" w:rsidTr="00041867">
        <w:trPr>
          <w:trHeight w:val="20"/>
        </w:trPr>
        <w:tc>
          <w:tcPr>
            <w:tcW w:w="4820" w:type="dxa"/>
            <w:tcBorders>
              <w:top w:val="nil"/>
              <w:left w:val="nil"/>
              <w:bottom w:val="nil"/>
              <w:right w:val="nil"/>
            </w:tcBorders>
            <w:vAlign w:val="bottom"/>
          </w:tcPr>
          <w:p w14:paraId="286F0693"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Divorciado</w:t>
            </w:r>
          </w:p>
        </w:tc>
        <w:tc>
          <w:tcPr>
            <w:tcW w:w="2551" w:type="dxa"/>
            <w:tcBorders>
              <w:top w:val="nil"/>
              <w:left w:val="nil"/>
              <w:bottom w:val="nil"/>
              <w:right w:val="nil"/>
            </w:tcBorders>
            <w:vAlign w:val="bottom"/>
          </w:tcPr>
          <w:p w14:paraId="465C1024"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17</w:t>
            </w:r>
          </w:p>
        </w:tc>
        <w:tc>
          <w:tcPr>
            <w:tcW w:w="2299" w:type="dxa"/>
            <w:tcBorders>
              <w:top w:val="nil"/>
              <w:left w:val="nil"/>
              <w:bottom w:val="nil"/>
              <w:right w:val="nil"/>
            </w:tcBorders>
            <w:vAlign w:val="bottom"/>
          </w:tcPr>
          <w:p w14:paraId="54E40DA4"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10%</w:t>
            </w:r>
          </w:p>
        </w:tc>
      </w:tr>
      <w:tr w:rsidR="00041867" w:rsidRPr="00B1455B" w14:paraId="6F61E727" w14:textId="77777777" w:rsidTr="00041867">
        <w:trPr>
          <w:trHeight w:val="20"/>
        </w:trPr>
        <w:tc>
          <w:tcPr>
            <w:tcW w:w="4820" w:type="dxa"/>
            <w:tcBorders>
              <w:top w:val="nil"/>
              <w:left w:val="nil"/>
              <w:bottom w:val="nil"/>
              <w:right w:val="nil"/>
            </w:tcBorders>
            <w:vAlign w:val="bottom"/>
          </w:tcPr>
          <w:p w14:paraId="418FBA3F"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Viúvo</w:t>
            </w:r>
          </w:p>
        </w:tc>
        <w:tc>
          <w:tcPr>
            <w:tcW w:w="2551" w:type="dxa"/>
            <w:tcBorders>
              <w:top w:val="nil"/>
              <w:left w:val="nil"/>
              <w:bottom w:val="nil"/>
              <w:right w:val="nil"/>
            </w:tcBorders>
            <w:vAlign w:val="bottom"/>
          </w:tcPr>
          <w:p w14:paraId="41E8CABE"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27</w:t>
            </w:r>
          </w:p>
        </w:tc>
        <w:tc>
          <w:tcPr>
            <w:tcW w:w="2299" w:type="dxa"/>
            <w:tcBorders>
              <w:top w:val="nil"/>
              <w:left w:val="nil"/>
              <w:bottom w:val="nil"/>
              <w:right w:val="nil"/>
            </w:tcBorders>
            <w:vAlign w:val="bottom"/>
          </w:tcPr>
          <w:p w14:paraId="1AB6BC4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17%</w:t>
            </w:r>
          </w:p>
        </w:tc>
      </w:tr>
      <w:tr w:rsidR="00041867" w:rsidRPr="00B1455B" w14:paraId="50159157" w14:textId="77777777" w:rsidTr="00041867">
        <w:trPr>
          <w:trHeight w:val="20"/>
        </w:trPr>
        <w:tc>
          <w:tcPr>
            <w:tcW w:w="4820" w:type="dxa"/>
            <w:tcBorders>
              <w:top w:val="nil"/>
              <w:left w:val="nil"/>
              <w:bottom w:val="nil"/>
              <w:right w:val="nil"/>
            </w:tcBorders>
            <w:vAlign w:val="bottom"/>
          </w:tcPr>
          <w:p w14:paraId="19EDAA92"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Escolaridade</w:t>
            </w:r>
          </w:p>
        </w:tc>
        <w:tc>
          <w:tcPr>
            <w:tcW w:w="2551" w:type="dxa"/>
            <w:tcBorders>
              <w:top w:val="nil"/>
              <w:left w:val="nil"/>
              <w:bottom w:val="nil"/>
              <w:right w:val="nil"/>
            </w:tcBorders>
            <w:vAlign w:val="bottom"/>
          </w:tcPr>
          <w:p w14:paraId="4DB56FFD" w14:textId="77777777" w:rsidR="00041867" w:rsidRPr="00B1455B" w:rsidRDefault="00041867" w:rsidP="009F4C60">
            <w:pPr>
              <w:ind w:left="0" w:firstLine="709"/>
              <w:rPr>
                <w:rFonts w:ascii="Arial" w:hAnsi="Arial" w:cs="Arial"/>
                <w:sz w:val="20"/>
                <w:szCs w:val="20"/>
              </w:rPr>
            </w:pPr>
          </w:p>
        </w:tc>
        <w:tc>
          <w:tcPr>
            <w:tcW w:w="2299" w:type="dxa"/>
            <w:tcBorders>
              <w:top w:val="nil"/>
              <w:left w:val="nil"/>
              <w:bottom w:val="nil"/>
              <w:right w:val="nil"/>
            </w:tcBorders>
            <w:vAlign w:val="bottom"/>
          </w:tcPr>
          <w:p w14:paraId="44962BA7" w14:textId="77777777" w:rsidR="00041867" w:rsidRPr="00B1455B" w:rsidRDefault="00041867" w:rsidP="009F4C60">
            <w:pPr>
              <w:ind w:left="0" w:firstLine="709"/>
              <w:rPr>
                <w:rFonts w:ascii="Arial" w:hAnsi="Arial" w:cs="Arial"/>
                <w:sz w:val="20"/>
                <w:szCs w:val="20"/>
              </w:rPr>
            </w:pPr>
          </w:p>
        </w:tc>
      </w:tr>
      <w:tr w:rsidR="00041867" w:rsidRPr="00B1455B" w14:paraId="32F6EFA7" w14:textId="77777777" w:rsidTr="00041867">
        <w:trPr>
          <w:trHeight w:val="20"/>
        </w:trPr>
        <w:tc>
          <w:tcPr>
            <w:tcW w:w="4820" w:type="dxa"/>
            <w:tcBorders>
              <w:top w:val="nil"/>
              <w:left w:val="nil"/>
              <w:bottom w:val="nil"/>
              <w:right w:val="nil"/>
            </w:tcBorders>
            <w:vAlign w:val="bottom"/>
          </w:tcPr>
          <w:p w14:paraId="6675911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 alfabetizado</w:t>
            </w:r>
          </w:p>
        </w:tc>
        <w:tc>
          <w:tcPr>
            <w:tcW w:w="2551" w:type="dxa"/>
            <w:tcBorders>
              <w:top w:val="nil"/>
              <w:left w:val="nil"/>
              <w:bottom w:val="nil"/>
              <w:right w:val="nil"/>
            </w:tcBorders>
            <w:vAlign w:val="bottom"/>
          </w:tcPr>
          <w:p w14:paraId="474D15E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20</w:t>
            </w:r>
          </w:p>
        </w:tc>
        <w:tc>
          <w:tcPr>
            <w:tcW w:w="2299" w:type="dxa"/>
            <w:tcBorders>
              <w:top w:val="nil"/>
              <w:left w:val="nil"/>
              <w:bottom w:val="nil"/>
              <w:right w:val="nil"/>
            </w:tcBorders>
            <w:vAlign w:val="bottom"/>
          </w:tcPr>
          <w:p w14:paraId="734ED965"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12%</w:t>
            </w:r>
          </w:p>
        </w:tc>
      </w:tr>
      <w:tr w:rsidR="00041867" w:rsidRPr="00B1455B" w14:paraId="2B019945" w14:textId="77777777" w:rsidTr="00041867">
        <w:trPr>
          <w:trHeight w:val="20"/>
        </w:trPr>
        <w:tc>
          <w:tcPr>
            <w:tcW w:w="4820" w:type="dxa"/>
            <w:tcBorders>
              <w:top w:val="nil"/>
              <w:left w:val="nil"/>
              <w:bottom w:val="nil"/>
              <w:right w:val="nil"/>
            </w:tcBorders>
            <w:vAlign w:val="bottom"/>
          </w:tcPr>
          <w:p w14:paraId="4654AC2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Lê-escreve</w:t>
            </w:r>
          </w:p>
        </w:tc>
        <w:tc>
          <w:tcPr>
            <w:tcW w:w="2551" w:type="dxa"/>
            <w:tcBorders>
              <w:top w:val="nil"/>
              <w:left w:val="nil"/>
              <w:bottom w:val="nil"/>
              <w:right w:val="nil"/>
            </w:tcBorders>
            <w:vAlign w:val="bottom"/>
          </w:tcPr>
          <w:p w14:paraId="395DA093"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24</w:t>
            </w:r>
          </w:p>
        </w:tc>
        <w:tc>
          <w:tcPr>
            <w:tcW w:w="2299" w:type="dxa"/>
            <w:tcBorders>
              <w:top w:val="nil"/>
              <w:left w:val="nil"/>
              <w:bottom w:val="nil"/>
              <w:right w:val="nil"/>
            </w:tcBorders>
            <w:vAlign w:val="bottom"/>
          </w:tcPr>
          <w:p w14:paraId="57E5EEA8"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15%</w:t>
            </w:r>
          </w:p>
        </w:tc>
      </w:tr>
      <w:tr w:rsidR="00041867" w:rsidRPr="00B1455B" w14:paraId="1947D2AF" w14:textId="77777777" w:rsidTr="00041867">
        <w:trPr>
          <w:trHeight w:val="20"/>
        </w:trPr>
        <w:tc>
          <w:tcPr>
            <w:tcW w:w="4820" w:type="dxa"/>
            <w:tcBorders>
              <w:top w:val="nil"/>
              <w:left w:val="nil"/>
              <w:bottom w:val="nil"/>
              <w:right w:val="nil"/>
            </w:tcBorders>
            <w:vAlign w:val="bottom"/>
          </w:tcPr>
          <w:p w14:paraId="7761B7A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Ens. Fundamental incompleto</w:t>
            </w:r>
          </w:p>
        </w:tc>
        <w:tc>
          <w:tcPr>
            <w:tcW w:w="2551" w:type="dxa"/>
            <w:tcBorders>
              <w:top w:val="nil"/>
              <w:left w:val="nil"/>
              <w:bottom w:val="nil"/>
              <w:right w:val="nil"/>
            </w:tcBorders>
            <w:vAlign w:val="bottom"/>
          </w:tcPr>
          <w:p w14:paraId="7ACFFF8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69</w:t>
            </w:r>
          </w:p>
        </w:tc>
        <w:tc>
          <w:tcPr>
            <w:tcW w:w="2299" w:type="dxa"/>
            <w:tcBorders>
              <w:top w:val="nil"/>
              <w:left w:val="nil"/>
              <w:bottom w:val="nil"/>
              <w:right w:val="nil"/>
            </w:tcBorders>
            <w:vAlign w:val="bottom"/>
          </w:tcPr>
          <w:p w14:paraId="188AA0CF"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43%</w:t>
            </w:r>
          </w:p>
        </w:tc>
      </w:tr>
      <w:tr w:rsidR="00041867" w:rsidRPr="00B1455B" w14:paraId="3E09614A" w14:textId="77777777" w:rsidTr="00041867">
        <w:trPr>
          <w:trHeight w:val="20"/>
        </w:trPr>
        <w:tc>
          <w:tcPr>
            <w:tcW w:w="4820" w:type="dxa"/>
            <w:tcBorders>
              <w:top w:val="nil"/>
              <w:left w:val="nil"/>
              <w:bottom w:val="nil"/>
              <w:right w:val="nil"/>
            </w:tcBorders>
            <w:vAlign w:val="bottom"/>
          </w:tcPr>
          <w:p w14:paraId="736A40D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Ens. Fundamental completo</w:t>
            </w:r>
          </w:p>
        </w:tc>
        <w:tc>
          <w:tcPr>
            <w:tcW w:w="2551" w:type="dxa"/>
            <w:tcBorders>
              <w:top w:val="nil"/>
              <w:left w:val="nil"/>
              <w:bottom w:val="nil"/>
              <w:right w:val="nil"/>
            </w:tcBorders>
            <w:vAlign w:val="bottom"/>
          </w:tcPr>
          <w:p w14:paraId="4E474E74"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11</w:t>
            </w:r>
          </w:p>
        </w:tc>
        <w:tc>
          <w:tcPr>
            <w:tcW w:w="2299" w:type="dxa"/>
            <w:tcBorders>
              <w:top w:val="nil"/>
              <w:left w:val="nil"/>
              <w:bottom w:val="nil"/>
              <w:right w:val="nil"/>
            </w:tcBorders>
            <w:vAlign w:val="bottom"/>
          </w:tcPr>
          <w:p w14:paraId="20998ED6"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w:t>
            </w:r>
          </w:p>
        </w:tc>
      </w:tr>
      <w:tr w:rsidR="00041867" w:rsidRPr="00B1455B" w14:paraId="658F7461" w14:textId="77777777" w:rsidTr="00041867">
        <w:trPr>
          <w:trHeight w:val="20"/>
        </w:trPr>
        <w:tc>
          <w:tcPr>
            <w:tcW w:w="4820" w:type="dxa"/>
            <w:tcBorders>
              <w:top w:val="nil"/>
              <w:left w:val="nil"/>
              <w:bottom w:val="nil"/>
              <w:right w:val="nil"/>
            </w:tcBorders>
            <w:vAlign w:val="bottom"/>
          </w:tcPr>
          <w:p w14:paraId="08E61A8B" w14:textId="16D0CC5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Ens</w:t>
            </w:r>
            <w:r w:rsidR="00BC68C3" w:rsidRPr="00B1455B">
              <w:rPr>
                <w:rFonts w:ascii="Arial" w:hAnsi="Arial" w:cs="Arial"/>
                <w:bCs/>
                <w:sz w:val="20"/>
                <w:szCs w:val="20"/>
              </w:rPr>
              <w:t>.</w:t>
            </w:r>
            <w:r w:rsidRPr="00B1455B">
              <w:rPr>
                <w:rFonts w:ascii="Arial" w:hAnsi="Arial" w:cs="Arial"/>
                <w:bCs/>
                <w:sz w:val="20"/>
                <w:szCs w:val="20"/>
              </w:rPr>
              <w:t xml:space="preserve"> Médio incompleto</w:t>
            </w:r>
          </w:p>
        </w:tc>
        <w:tc>
          <w:tcPr>
            <w:tcW w:w="2551" w:type="dxa"/>
            <w:tcBorders>
              <w:top w:val="nil"/>
              <w:left w:val="nil"/>
              <w:bottom w:val="nil"/>
              <w:right w:val="nil"/>
            </w:tcBorders>
            <w:vAlign w:val="bottom"/>
          </w:tcPr>
          <w:p w14:paraId="7E9504FC"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11</w:t>
            </w:r>
          </w:p>
        </w:tc>
        <w:tc>
          <w:tcPr>
            <w:tcW w:w="2299" w:type="dxa"/>
            <w:tcBorders>
              <w:top w:val="nil"/>
              <w:left w:val="nil"/>
              <w:bottom w:val="nil"/>
              <w:right w:val="nil"/>
            </w:tcBorders>
            <w:vAlign w:val="bottom"/>
          </w:tcPr>
          <w:p w14:paraId="35ED241E"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7%</w:t>
            </w:r>
          </w:p>
        </w:tc>
      </w:tr>
      <w:tr w:rsidR="00041867" w:rsidRPr="00B1455B" w14:paraId="1161EFA4" w14:textId="77777777" w:rsidTr="00041867">
        <w:trPr>
          <w:trHeight w:val="20"/>
        </w:trPr>
        <w:tc>
          <w:tcPr>
            <w:tcW w:w="4820" w:type="dxa"/>
            <w:tcBorders>
              <w:top w:val="nil"/>
              <w:left w:val="nil"/>
              <w:bottom w:val="nil"/>
              <w:right w:val="nil"/>
            </w:tcBorders>
            <w:vAlign w:val="bottom"/>
          </w:tcPr>
          <w:p w14:paraId="4B709324" w14:textId="545D80A3" w:rsidR="00041867" w:rsidRPr="00B1455B" w:rsidRDefault="00BC68C3" w:rsidP="00A46108">
            <w:pPr>
              <w:ind w:left="0" w:firstLine="709"/>
              <w:rPr>
                <w:rFonts w:ascii="Arial" w:hAnsi="Arial" w:cs="Arial"/>
                <w:bCs/>
                <w:sz w:val="20"/>
                <w:szCs w:val="20"/>
              </w:rPr>
            </w:pPr>
            <w:r w:rsidRPr="00B1455B">
              <w:rPr>
                <w:rFonts w:ascii="Arial" w:hAnsi="Arial" w:cs="Arial"/>
                <w:bCs/>
                <w:sz w:val="20"/>
                <w:szCs w:val="20"/>
              </w:rPr>
              <w:t xml:space="preserve">Ens. </w:t>
            </w:r>
            <w:r w:rsidR="00041867" w:rsidRPr="00B1455B">
              <w:rPr>
                <w:rFonts w:ascii="Arial" w:hAnsi="Arial" w:cs="Arial"/>
                <w:bCs/>
                <w:sz w:val="20"/>
                <w:szCs w:val="20"/>
              </w:rPr>
              <w:t>Médio completo</w:t>
            </w:r>
          </w:p>
        </w:tc>
        <w:tc>
          <w:tcPr>
            <w:tcW w:w="2551" w:type="dxa"/>
            <w:tcBorders>
              <w:top w:val="nil"/>
              <w:left w:val="nil"/>
              <w:bottom w:val="nil"/>
              <w:right w:val="nil"/>
            </w:tcBorders>
            <w:vAlign w:val="bottom"/>
          </w:tcPr>
          <w:p w14:paraId="38C9A71E"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19</w:t>
            </w:r>
          </w:p>
        </w:tc>
        <w:tc>
          <w:tcPr>
            <w:tcW w:w="2299" w:type="dxa"/>
            <w:tcBorders>
              <w:top w:val="nil"/>
              <w:left w:val="nil"/>
              <w:bottom w:val="nil"/>
              <w:right w:val="nil"/>
            </w:tcBorders>
            <w:vAlign w:val="bottom"/>
          </w:tcPr>
          <w:p w14:paraId="2B1CF7FA"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12%</w:t>
            </w:r>
          </w:p>
        </w:tc>
      </w:tr>
      <w:tr w:rsidR="00041867" w:rsidRPr="00B1455B" w14:paraId="36B90E8A" w14:textId="77777777" w:rsidTr="00041867">
        <w:trPr>
          <w:trHeight w:val="20"/>
        </w:trPr>
        <w:tc>
          <w:tcPr>
            <w:tcW w:w="4820" w:type="dxa"/>
            <w:tcBorders>
              <w:top w:val="nil"/>
              <w:left w:val="nil"/>
              <w:bottom w:val="single" w:sz="4" w:space="0" w:color="auto"/>
              <w:right w:val="nil"/>
            </w:tcBorders>
            <w:vAlign w:val="bottom"/>
          </w:tcPr>
          <w:p w14:paraId="7533146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Ens. Sup. Completo</w:t>
            </w:r>
          </w:p>
        </w:tc>
        <w:tc>
          <w:tcPr>
            <w:tcW w:w="2551" w:type="dxa"/>
            <w:tcBorders>
              <w:top w:val="nil"/>
              <w:left w:val="nil"/>
              <w:bottom w:val="single" w:sz="4" w:space="0" w:color="auto"/>
              <w:right w:val="nil"/>
            </w:tcBorders>
            <w:vAlign w:val="bottom"/>
          </w:tcPr>
          <w:p w14:paraId="43A3C675"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8</w:t>
            </w:r>
          </w:p>
        </w:tc>
        <w:tc>
          <w:tcPr>
            <w:tcW w:w="2299" w:type="dxa"/>
            <w:tcBorders>
              <w:top w:val="nil"/>
              <w:left w:val="nil"/>
              <w:bottom w:val="single" w:sz="4" w:space="0" w:color="auto"/>
              <w:right w:val="nil"/>
            </w:tcBorders>
            <w:vAlign w:val="bottom"/>
          </w:tcPr>
          <w:p w14:paraId="7D015223" w14:textId="77777777" w:rsidR="00041867" w:rsidRPr="00B1455B" w:rsidRDefault="00041867" w:rsidP="009F4C60">
            <w:pPr>
              <w:ind w:left="0" w:firstLine="709"/>
              <w:rPr>
                <w:rFonts w:ascii="Arial" w:hAnsi="Arial" w:cs="Arial"/>
                <w:sz w:val="20"/>
                <w:szCs w:val="20"/>
              </w:rPr>
            </w:pPr>
            <w:r w:rsidRPr="00B1455B">
              <w:rPr>
                <w:rFonts w:ascii="Arial" w:hAnsi="Arial" w:cs="Arial"/>
                <w:sz w:val="20"/>
                <w:szCs w:val="20"/>
              </w:rPr>
              <w:t>5%</w:t>
            </w:r>
          </w:p>
        </w:tc>
      </w:tr>
      <w:tr w:rsidR="00041867" w:rsidRPr="00B1455B" w14:paraId="52989C73" w14:textId="77777777" w:rsidTr="00041867">
        <w:trPr>
          <w:trHeight w:val="20"/>
        </w:trPr>
        <w:tc>
          <w:tcPr>
            <w:tcW w:w="4820" w:type="dxa"/>
            <w:tcBorders>
              <w:top w:val="single" w:sz="4" w:space="0" w:color="auto"/>
              <w:left w:val="nil"/>
              <w:right w:val="nil"/>
            </w:tcBorders>
            <w:vAlign w:val="bottom"/>
          </w:tcPr>
          <w:p w14:paraId="746F877E"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Total</w:t>
            </w:r>
          </w:p>
        </w:tc>
        <w:tc>
          <w:tcPr>
            <w:tcW w:w="2551" w:type="dxa"/>
            <w:tcBorders>
              <w:top w:val="single" w:sz="4" w:space="0" w:color="auto"/>
              <w:left w:val="nil"/>
              <w:right w:val="nil"/>
            </w:tcBorders>
            <w:vAlign w:val="bottom"/>
          </w:tcPr>
          <w:p w14:paraId="75ADD1EC" w14:textId="77777777" w:rsidR="00041867" w:rsidRPr="00B1455B" w:rsidRDefault="00041867" w:rsidP="009F4C60">
            <w:pPr>
              <w:ind w:left="0" w:firstLine="709"/>
              <w:rPr>
                <w:rFonts w:ascii="Arial" w:hAnsi="Arial" w:cs="Arial"/>
                <w:b/>
                <w:bCs/>
                <w:iCs/>
                <w:sz w:val="20"/>
                <w:szCs w:val="20"/>
              </w:rPr>
            </w:pPr>
            <w:r w:rsidRPr="00B1455B">
              <w:rPr>
                <w:rFonts w:ascii="Arial" w:hAnsi="Arial" w:cs="Arial"/>
                <w:b/>
                <w:bCs/>
                <w:iCs/>
                <w:sz w:val="20"/>
                <w:szCs w:val="20"/>
              </w:rPr>
              <w:t>162</w:t>
            </w:r>
          </w:p>
        </w:tc>
        <w:tc>
          <w:tcPr>
            <w:tcW w:w="2299" w:type="dxa"/>
            <w:tcBorders>
              <w:top w:val="single" w:sz="4" w:space="0" w:color="auto"/>
              <w:left w:val="nil"/>
              <w:right w:val="nil"/>
            </w:tcBorders>
            <w:vAlign w:val="bottom"/>
          </w:tcPr>
          <w:p w14:paraId="285B5355" w14:textId="77777777" w:rsidR="00041867" w:rsidRPr="00B1455B" w:rsidRDefault="00041867" w:rsidP="009F4C60">
            <w:pPr>
              <w:ind w:left="0" w:firstLine="709"/>
              <w:rPr>
                <w:rFonts w:ascii="Arial" w:hAnsi="Arial" w:cs="Arial"/>
                <w:b/>
                <w:bCs/>
                <w:iCs/>
                <w:sz w:val="20"/>
                <w:szCs w:val="20"/>
              </w:rPr>
            </w:pPr>
            <w:r w:rsidRPr="00B1455B">
              <w:rPr>
                <w:rFonts w:ascii="Arial" w:hAnsi="Arial" w:cs="Arial"/>
                <w:b/>
                <w:bCs/>
                <w:iCs/>
                <w:sz w:val="20"/>
                <w:szCs w:val="20"/>
              </w:rPr>
              <w:t>100%</w:t>
            </w:r>
          </w:p>
        </w:tc>
      </w:tr>
    </w:tbl>
    <w:p w14:paraId="43B6C6F0" w14:textId="0CAE4306" w:rsidR="00041867" w:rsidRPr="00B1455B" w:rsidRDefault="00041867" w:rsidP="00BC68C3">
      <w:pPr>
        <w:rPr>
          <w:rFonts w:ascii="Arial" w:hAnsi="Arial" w:cs="Arial"/>
          <w:sz w:val="20"/>
          <w:szCs w:val="20"/>
        </w:rPr>
      </w:pPr>
      <w:r w:rsidRPr="00B1455B">
        <w:rPr>
          <w:rFonts w:ascii="Arial" w:hAnsi="Arial" w:cs="Arial"/>
          <w:b/>
          <w:sz w:val="20"/>
          <w:szCs w:val="20"/>
        </w:rPr>
        <w:t>Fonte:</w:t>
      </w:r>
      <w:r w:rsidRPr="00B1455B">
        <w:rPr>
          <w:rFonts w:ascii="Arial" w:hAnsi="Arial" w:cs="Arial"/>
          <w:sz w:val="20"/>
          <w:szCs w:val="20"/>
        </w:rPr>
        <w:t xml:space="preserve"> </w:t>
      </w:r>
      <w:r w:rsidR="00BC68C3" w:rsidRPr="00B1455B">
        <w:rPr>
          <w:rFonts w:ascii="Arial" w:hAnsi="Arial" w:cs="Arial"/>
          <w:sz w:val="20"/>
          <w:szCs w:val="20"/>
        </w:rPr>
        <w:t>Autoria própria, dados da pesquisa.</w:t>
      </w:r>
    </w:p>
    <w:p w14:paraId="093D753A" w14:textId="77777777" w:rsidR="00BC68C3" w:rsidRPr="00B1455B" w:rsidRDefault="00BC68C3" w:rsidP="00B1455B">
      <w:pPr>
        <w:spacing w:line="360" w:lineRule="auto"/>
        <w:ind w:firstLine="709"/>
        <w:rPr>
          <w:rFonts w:ascii="Arial" w:hAnsi="Arial" w:cs="Arial"/>
          <w:sz w:val="20"/>
          <w:szCs w:val="20"/>
        </w:rPr>
      </w:pPr>
    </w:p>
    <w:p w14:paraId="0DAD962B" w14:textId="2D52BB40" w:rsidR="00041867" w:rsidRPr="00B1455B" w:rsidRDefault="00041867" w:rsidP="00B1455B">
      <w:pPr>
        <w:spacing w:line="360" w:lineRule="auto"/>
        <w:ind w:firstLine="709"/>
        <w:jc w:val="both"/>
        <w:rPr>
          <w:rFonts w:ascii="Arial" w:hAnsi="Arial" w:cs="Arial"/>
        </w:rPr>
      </w:pPr>
      <w:r w:rsidRPr="00B1455B">
        <w:rPr>
          <w:rFonts w:ascii="Arial" w:hAnsi="Arial" w:cs="Arial"/>
        </w:rPr>
        <w:t>A</w:t>
      </w:r>
      <w:r w:rsidR="002C02A3" w:rsidRPr="00B1455B">
        <w:rPr>
          <w:rFonts w:ascii="Arial" w:hAnsi="Arial" w:cs="Arial"/>
        </w:rPr>
        <w:t xml:space="preserve"> idade prevalente foi entre 56 e mais</w:t>
      </w:r>
      <w:r w:rsidRPr="00B1455B">
        <w:rPr>
          <w:rFonts w:ascii="Arial" w:hAnsi="Arial" w:cs="Arial"/>
        </w:rPr>
        <w:t xml:space="preserve"> que 65 anos</w:t>
      </w:r>
      <w:r w:rsidR="002E2392" w:rsidRPr="00B1455B">
        <w:rPr>
          <w:rFonts w:ascii="Arial" w:hAnsi="Arial" w:cs="Arial"/>
        </w:rPr>
        <w:t xml:space="preserve"> totalizando</w:t>
      </w:r>
      <w:r w:rsidRPr="00B1455B">
        <w:rPr>
          <w:rFonts w:ascii="Arial" w:hAnsi="Arial" w:cs="Arial"/>
        </w:rPr>
        <w:t xml:space="preserve"> (72%) da população estudada, o que está em evidência em estudo citado ante</w:t>
      </w:r>
      <w:r w:rsidR="002E2392" w:rsidRPr="00B1455B">
        <w:rPr>
          <w:rFonts w:ascii="Arial" w:hAnsi="Arial" w:cs="Arial"/>
        </w:rPr>
        <w:t>riormente, no qual</w:t>
      </w:r>
      <w:r w:rsidRPr="00B1455B">
        <w:rPr>
          <w:rFonts w:ascii="Arial" w:hAnsi="Arial" w:cs="Arial"/>
        </w:rPr>
        <w:t xml:space="preserve"> a população idosa é a que ma</w:t>
      </w:r>
      <w:r w:rsidR="002E2392" w:rsidRPr="00B1455B">
        <w:rPr>
          <w:rFonts w:ascii="Arial" w:hAnsi="Arial" w:cs="Arial"/>
        </w:rPr>
        <w:t>is apresenta condição clínica</w:t>
      </w:r>
      <w:r w:rsidRPr="00B1455B">
        <w:rPr>
          <w:rFonts w:ascii="Arial" w:hAnsi="Arial" w:cs="Arial"/>
        </w:rPr>
        <w:t xml:space="preserve"> devido </w:t>
      </w:r>
      <w:r w:rsidR="00C04067" w:rsidRPr="00B1455B">
        <w:rPr>
          <w:rFonts w:ascii="Arial" w:hAnsi="Arial" w:cs="Arial"/>
        </w:rPr>
        <w:t>a</w:t>
      </w:r>
      <w:r w:rsidRPr="00B1455B">
        <w:rPr>
          <w:rFonts w:ascii="Arial" w:hAnsi="Arial" w:cs="Arial"/>
        </w:rPr>
        <w:t>o aumento da expectativa de vida &gt;</w:t>
      </w:r>
      <w:r w:rsidR="003130E3" w:rsidRPr="00B1455B">
        <w:rPr>
          <w:rFonts w:ascii="Arial" w:hAnsi="Arial" w:cs="Arial"/>
        </w:rPr>
        <w:t xml:space="preserve"> </w:t>
      </w:r>
      <w:r w:rsidRPr="00B1455B">
        <w:rPr>
          <w:rFonts w:ascii="Arial" w:hAnsi="Arial" w:cs="Arial"/>
        </w:rPr>
        <w:t>60 anos e a crescente da população idosa.</w:t>
      </w:r>
      <w:r w:rsidRPr="00B1455B">
        <w:rPr>
          <w:rFonts w:ascii="Arial" w:hAnsi="Arial" w:cs="Arial"/>
          <w:vertAlign w:val="superscript"/>
        </w:rPr>
        <w:t>1,15</w:t>
      </w:r>
    </w:p>
    <w:p w14:paraId="5766B215" w14:textId="4526A09D" w:rsidR="00041867" w:rsidRPr="00B1455B" w:rsidRDefault="00041867" w:rsidP="00B1455B">
      <w:pPr>
        <w:spacing w:line="360" w:lineRule="auto"/>
        <w:ind w:firstLine="709"/>
        <w:jc w:val="both"/>
        <w:rPr>
          <w:rFonts w:ascii="Arial" w:hAnsi="Arial" w:cs="Arial"/>
          <w:vertAlign w:val="superscript"/>
        </w:rPr>
      </w:pPr>
      <w:r w:rsidRPr="00B1455B">
        <w:rPr>
          <w:rFonts w:ascii="Arial" w:hAnsi="Arial" w:cs="Arial"/>
        </w:rPr>
        <w:t>Quanto à etnia</w:t>
      </w:r>
      <w:r w:rsidR="004D76BC" w:rsidRPr="00B1455B">
        <w:rPr>
          <w:rFonts w:ascii="Arial" w:hAnsi="Arial" w:cs="Arial"/>
        </w:rPr>
        <w:t xml:space="preserve">: 43% de cor branca; 35% negros; 22% pardos. </w:t>
      </w:r>
      <w:r w:rsidR="00633CA7" w:rsidRPr="00B1455B">
        <w:rPr>
          <w:rFonts w:ascii="Arial" w:hAnsi="Arial" w:cs="Arial"/>
        </w:rPr>
        <w:t>Em outro</w:t>
      </w:r>
      <w:r w:rsidRPr="00B1455B">
        <w:rPr>
          <w:rFonts w:ascii="Arial" w:hAnsi="Arial" w:cs="Arial"/>
        </w:rPr>
        <w:t xml:space="preserve"> estudo semelhante os não brancos predominaram, neste estudo totalizaram juntos 57%.</w:t>
      </w:r>
      <w:r w:rsidRPr="00B1455B">
        <w:rPr>
          <w:rFonts w:ascii="Arial" w:hAnsi="Arial" w:cs="Arial"/>
          <w:vertAlign w:val="superscript"/>
        </w:rPr>
        <w:t xml:space="preserve">15 </w:t>
      </w:r>
    </w:p>
    <w:p w14:paraId="6CC27456" w14:textId="77777777" w:rsidR="00B1455B" w:rsidRDefault="00041867" w:rsidP="00B1455B">
      <w:pPr>
        <w:spacing w:line="360" w:lineRule="auto"/>
        <w:ind w:firstLine="709"/>
        <w:jc w:val="both"/>
        <w:rPr>
          <w:rFonts w:ascii="Arial" w:hAnsi="Arial" w:cs="Arial"/>
          <w:vertAlign w:val="superscript"/>
        </w:rPr>
      </w:pPr>
      <w:r w:rsidRPr="00B1455B">
        <w:rPr>
          <w:rFonts w:ascii="Arial" w:hAnsi="Arial" w:cs="Arial"/>
        </w:rPr>
        <w:t>Quanto ao estado civil 56% são casados, 17% viúvos, 10% divorciados, 9% solteiros, 7% amasiados e 9% solteiros, co</w:t>
      </w:r>
      <w:r w:rsidR="00633CA7" w:rsidRPr="00B1455B">
        <w:rPr>
          <w:rFonts w:ascii="Arial" w:hAnsi="Arial" w:cs="Arial"/>
        </w:rPr>
        <w:t>mo em outro estudo realizado no qual</w:t>
      </w:r>
      <w:r w:rsidRPr="00B1455B">
        <w:rPr>
          <w:rFonts w:ascii="Arial" w:hAnsi="Arial" w:cs="Arial"/>
        </w:rPr>
        <w:t xml:space="preserve"> em relação ao estado civil, prevaleceu o </w:t>
      </w:r>
      <w:bookmarkStart w:id="2" w:name="_Ref529820353"/>
      <w:r w:rsidRPr="00B1455B">
        <w:rPr>
          <w:rFonts w:ascii="Arial" w:hAnsi="Arial" w:cs="Arial"/>
        </w:rPr>
        <w:t>casado, seguido da viuvez.</w:t>
      </w:r>
      <w:bookmarkEnd w:id="2"/>
      <w:r w:rsidRPr="00B1455B">
        <w:rPr>
          <w:rFonts w:ascii="Arial" w:hAnsi="Arial" w:cs="Arial"/>
          <w:vertAlign w:val="superscript"/>
        </w:rPr>
        <w:t>17</w:t>
      </w:r>
    </w:p>
    <w:p w14:paraId="0F7DCAA3" w14:textId="7AF5EE91" w:rsidR="00041867" w:rsidRPr="00B1455B" w:rsidRDefault="00041867" w:rsidP="00B1455B">
      <w:pPr>
        <w:spacing w:line="360" w:lineRule="auto"/>
        <w:ind w:firstLine="709"/>
        <w:jc w:val="both"/>
        <w:rPr>
          <w:rFonts w:ascii="Arial" w:hAnsi="Arial" w:cs="Arial"/>
          <w:vertAlign w:val="superscript"/>
        </w:rPr>
      </w:pPr>
      <w:r w:rsidRPr="00B1455B">
        <w:rPr>
          <w:rFonts w:ascii="Arial" w:hAnsi="Arial" w:cs="Arial"/>
        </w:rPr>
        <w:t xml:space="preserve">Observa-se a baixa escolaridade, </w:t>
      </w:r>
      <w:r w:rsidR="00633CA7" w:rsidRPr="00B1455B">
        <w:rPr>
          <w:rFonts w:ascii="Arial" w:hAnsi="Arial" w:cs="Arial"/>
        </w:rPr>
        <w:t xml:space="preserve">visto que </w:t>
      </w:r>
      <w:r w:rsidRPr="00B1455B">
        <w:rPr>
          <w:rFonts w:ascii="Arial" w:hAnsi="Arial" w:cs="Arial"/>
        </w:rPr>
        <w:t>43% não concluíram o ensino f</w:t>
      </w:r>
      <w:r w:rsidR="00633CA7" w:rsidRPr="00B1455B">
        <w:rPr>
          <w:rFonts w:ascii="Arial" w:hAnsi="Arial" w:cs="Arial"/>
        </w:rPr>
        <w:t>undamental, 12% são analfabetos e</w:t>
      </w:r>
      <w:r w:rsidRPr="00B1455B">
        <w:rPr>
          <w:rFonts w:ascii="Arial" w:hAnsi="Arial" w:cs="Arial"/>
        </w:rPr>
        <w:t xml:space="preserve"> 15% lê-escreve. Apenas 5% chegaram a concluir o ensino superior. Estudos também revelam que a pressão arterial tende a elevar-se nos pacientes com menor grau de escolaridade.</w:t>
      </w:r>
      <w:r w:rsidR="00227B0B" w:rsidRPr="00B1455B">
        <w:rPr>
          <w:rFonts w:ascii="Arial" w:hAnsi="Arial" w:cs="Arial"/>
          <w:vertAlign w:val="superscript"/>
        </w:rPr>
        <w:t>18-</w:t>
      </w:r>
      <w:r w:rsidRPr="00B1455B">
        <w:rPr>
          <w:rFonts w:ascii="Arial" w:hAnsi="Arial" w:cs="Arial"/>
          <w:vertAlign w:val="superscript"/>
        </w:rPr>
        <w:t xml:space="preserve">20 </w:t>
      </w:r>
      <w:r w:rsidR="00AA3AF8" w:rsidRPr="00B1455B">
        <w:rPr>
          <w:rFonts w:ascii="Arial" w:hAnsi="Arial" w:cs="Arial"/>
        </w:rPr>
        <w:t>Outro</w:t>
      </w:r>
      <w:r w:rsidRPr="00B1455B">
        <w:rPr>
          <w:rFonts w:ascii="Arial" w:hAnsi="Arial" w:cs="Arial"/>
        </w:rPr>
        <w:t xml:space="preserve"> estudo </w:t>
      </w:r>
      <w:r w:rsidR="00AA3AF8" w:rsidRPr="00B1455B">
        <w:rPr>
          <w:rFonts w:ascii="Arial" w:hAnsi="Arial" w:cs="Arial"/>
        </w:rPr>
        <w:t>mostrou</w:t>
      </w:r>
      <w:r w:rsidRPr="00B1455B">
        <w:rPr>
          <w:rFonts w:ascii="Arial" w:hAnsi="Arial" w:cs="Arial"/>
        </w:rPr>
        <w:t xml:space="preserve"> que em 21% do total dos hipertensos estudados a hipertensão arterial foi maior em pacientes com baixa escolaridade.</w:t>
      </w:r>
      <w:r w:rsidRPr="00B1455B">
        <w:rPr>
          <w:rFonts w:ascii="Arial" w:hAnsi="Arial" w:cs="Arial"/>
          <w:vertAlign w:val="superscript"/>
        </w:rPr>
        <w:t xml:space="preserve">21 </w:t>
      </w:r>
      <w:r w:rsidRPr="00B1455B">
        <w:rPr>
          <w:rFonts w:ascii="Arial" w:hAnsi="Arial" w:cs="Arial"/>
        </w:rPr>
        <w:t>Níveis baixos de instrução estão relacionados à incidência da doença, devido esta população geralmente apresentar pouco entendimento sobre a doença, podendo interferir na adesão ao tratamento.</w:t>
      </w:r>
      <w:r w:rsidRPr="00B1455B">
        <w:rPr>
          <w:rFonts w:ascii="Arial" w:hAnsi="Arial" w:cs="Arial"/>
          <w:vertAlign w:val="superscript"/>
        </w:rPr>
        <w:t>1</w:t>
      </w:r>
    </w:p>
    <w:p w14:paraId="67D39BA4" w14:textId="77777777" w:rsidR="00041867" w:rsidRPr="00B1455B" w:rsidRDefault="00041867" w:rsidP="00B1455B">
      <w:pPr>
        <w:spacing w:line="360" w:lineRule="auto"/>
        <w:ind w:firstLine="709"/>
        <w:rPr>
          <w:rFonts w:ascii="Arial" w:hAnsi="Arial" w:cs="Arial"/>
        </w:rPr>
      </w:pPr>
    </w:p>
    <w:p w14:paraId="3C06C6E8" w14:textId="2A705CB4" w:rsidR="00041867" w:rsidRPr="00B1455B" w:rsidRDefault="00041867" w:rsidP="00AA3AF8">
      <w:pPr>
        <w:jc w:val="both"/>
        <w:rPr>
          <w:rFonts w:ascii="Arial" w:hAnsi="Arial" w:cs="Arial"/>
          <w:sz w:val="20"/>
          <w:szCs w:val="20"/>
        </w:rPr>
      </w:pPr>
      <w:r w:rsidRPr="00B1455B">
        <w:rPr>
          <w:rFonts w:ascii="Arial" w:hAnsi="Arial" w:cs="Arial"/>
          <w:b/>
          <w:sz w:val="20"/>
          <w:szCs w:val="20"/>
        </w:rPr>
        <w:t>Tabela 2</w:t>
      </w:r>
      <w:r w:rsidRPr="00B1455B">
        <w:rPr>
          <w:rFonts w:ascii="Arial" w:hAnsi="Arial" w:cs="Arial"/>
          <w:sz w:val="20"/>
          <w:szCs w:val="20"/>
        </w:rPr>
        <w:t xml:space="preserve"> - Características quanto ao tratamento medicamentoso dos hipertensos da </w:t>
      </w:r>
      <w:r w:rsidR="00AA3AF8" w:rsidRPr="00B1455B">
        <w:rPr>
          <w:rFonts w:ascii="Arial" w:hAnsi="Arial" w:cs="Arial"/>
          <w:sz w:val="20"/>
          <w:szCs w:val="20"/>
        </w:rPr>
        <w:t xml:space="preserve">USF </w:t>
      </w:r>
      <w:r w:rsidRPr="00B1455B">
        <w:rPr>
          <w:rFonts w:ascii="Arial" w:hAnsi="Arial" w:cs="Arial"/>
          <w:sz w:val="20"/>
          <w:szCs w:val="20"/>
        </w:rPr>
        <w:t xml:space="preserve">Manoel Pedro Pires Filho. </w:t>
      </w:r>
    </w:p>
    <w:tbl>
      <w:tblPr>
        <w:tblStyle w:val="Tabelacomgrade"/>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64"/>
        <w:gridCol w:w="3166"/>
        <w:gridCol w:w="2409"/>
      </w:tblGrid>
      <w:tr w:rsidR="00041867" w:rsidRPr="00B1455B" w14:paraId="636F5E26" w14:textId="77777777" w:rsidTr="00041867">
        <w:trPr>
          <w:trHeight w:val="79"/>
        </w:trPr>
        <w:tc>
          <w:tcPr>
            <w:tcW w:w="4064" w:type="dxa"/>
            <w:tcBorders>
              <w:top w:val="single" w:sz="4" w:space="0" w:color="auto"/>
              <w:bottom w:val="single" w:sz="4" w:space="0" w:color="auto"/>
            </w:tcBorders>
            <w:noWrap/>
          </w:tcPr>
          <w:p w14:paraId="6B09946F"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Variáveis</w:t>
            </w:r>
          </w:p>
        </w:tc>
        <w:tc>
          <w:tcPr>
            <w:tcW w:w="5575" w:type="dxa"/>
            <w:gridSpan w:val="2"/>
            <w:tcBorders>
              <w:top w:val="single" w:sz="4" w:space="0" w:color="auto"/>
              <w:bottom w:val="single" w:sz="4" w:space="0" w:color="auto"/>
            </w:tcBorders>
            <w:noWrap/>
          </w:tcPr>
          <w:p w14:paraId="69906494"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Respostas</w:t>
            </w:r>
          </w:p>
        </w:tc>
      </w:tr>
      <w:tr w:rsidR="00041867" w:rsidRPr="00B1455B" w14:paraId="6EA87A64" w14:textId="77777777" w:rsidTr="00041867">
        <w:trPr>
          <w:trHeight w:val="79"/>
        </w:trPr>
        <w:tc>
          <w:tcPr>
            <w:tcW w:w="4064" w:type="dxa"/>
            <w:tcBorders>
              <w:top w:val="single" w:sz="4" w:space="0" w:color="auto"/>
            </w:tcBorders>
            <w:noWrap/>
            <w:hideMark/>
          </w:tcPr>
          <w:p w14:paraId="427BD695" w14:textId="77777777" w:rsidR="00041867" w:rsidRPr="00B1455B" w:rsidRDefault="00041867" w:rsidP="00A46108">
            <w:pPr>
              <w:ind w:left="0" w:firstLine="709"/>
              <w:rPr>
                <w:rFonts w:ascii="Arial" w:hAnsi="Arial" w:cs="Arial"/>
                <w:b/>
                <w:bCs/>
                <w:sz w:val="20"/>
                <w:szCs w:val="20"/>
              </w:rPr>
            </w:pPr>
          </w:p>
          <w:p w14:paraId="23E3F8DC"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Tratamento medicamentoso</w:t>
            </w:r>
          </w:p>
        </w:tc>
        <w:tc>
          <w:tcPr>
            <w:tcW w:w="3166" w:type="dxa"/>
            <w:tcBorders>
              <w:top w:val="single" w:sz="4" w:space="0" w:color="auto"/>
            </w:tcBorders>
            <w:noWrap/>
            <w:hideMark/>
          </w:tcPr>
          <w:p w14:paraId="7BCEC485"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N</w:t>
            </w:r>
          </w:p>
        </w:tc>
        <w:tc>
          <w:tcPr>
            <w:tcW w:w="2409" w:type="dxa"/>
            <w:tcBorders>
              <w:top w:val="single" w:sz="4" w:space="0" w:color="auto"/>
            </w:tcBorders>
            <w:noWrap/>
            <w:hideMark/>
          </w:tcPr>
          <w:p w14:paraId="46560FC9"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w:t>
            </w:r>
          </w:p>
        </w:tc>
      </w:tr>
      <w:tr w:rsidR="00041867" w:rsidRPr="00B1455B" w14:paraId="4A9D16E4" w14:textId="77777777" w:rsidTr="00041867">
        <w:trPr>
          <w:trHeight w:val="79"/>
        </w:trPr>
        <w:tc>
          <w:tcPr>
            <w:tcW w:w="4064" w:type="dxa"/>
            <w:noWrap/>
            <w:hideMark/>
          </w:tcPr>
          <w:p w14:paraId="506C4F81"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Monoterapia</w:t>
            </w:r>
          </w:p>
        </w:tc>
        <w:tc>
          <w:tcPr>
            <w:tcW w:w="3166" w:type="dxa"/>
            <w:noWrap/>
            <w:hideMark/>
          </w:tcPr>
          <w:p w14:paraId="6632E76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101</w:t>
            </w:r>
          </w:p>
        </w:tc>
        <w:tc>
          <w:tcPr>
            <w:tcW w:w="2409" w:type="dxa"/>
            <w:noWrap/>
            <w:hideMark/>
          </w:tcPr>
          <w:p w14:paraId="49E3FE3C"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62%</w:t>
            </w:r>
          </w:p>
        </w:tc>
      </w:tr>
      <w:tr w:rsidR="00041867" w:rsidRPr="00B1455B" w14:paraId="3ADA5EB7" w14:textId="77777777" w:rsidTr="00041867">
        <w:trPr>
          <w:trHeight w:val="79"/>
        </w:trPr>
        <w:tc>
          <w:tcPr>
            <w:tcW w:w="4064" w:type="dxa"/>
            <w:noWrap/>
            <w:hideMark/>
          </w:tcPr>
          <w:p w14:paraId="07841388"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2</w:t>
            </w:r>
          </w:p>
        </w:tc>
        <w:tc>
          <w:tcPr>
            <w:tcW w:w="3166" w:type="dxa"/>
            <w:noWrap/>
            <w:hideMark/>
          </w:tcPr>
          <w:p w14:paraId="70EDEEB1"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43</w:t>
            </w:r>
          </w:p>
        </w:tc>
        <w:tc>
          <w:tcPr>
            <w:tcW w:w="2409" w:type="dxa"/>
            <w:noWrap/>
            <w:hideMark/>
          </w:tcPr>
          <w:p w14:paraId="72EAF588"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27%</w:t>
            </w:r>
          </w:p>
        </w:tc>
      </w:tr>
      <w:tr w:rsidR="00041867" w:rsidRPr="00B1455B" w14:paraId="766C2525" w14:textId="77777777" w:rsidTr="00041867">
        <w:trPr>
          <w:trHeight w:val="79"/>
        </w:trPr>
        <w:tc>
          <w:tcPr>
            <w:tcW w:w="4064" w:type="dxa"/>
            <w:tcBorders>
              <w:bottom w:val="single" w:sz="4" w:space="0" w:color="auto"/>
            </w:tcBorders>
            <w:noWrap/>
            <w:hideMark/>
          </w:tcPr>
          <w:p w14:paraId="66705324"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3 ou mais</w:t>
            </w:r>
          </w:p>
        </w:tc>
        <w:tc>
          <w:tcPr>
            <w:tcW w:w="3166" w:type="dxa"/>
            <w:tcBorders>
              <w:bottom w:val="single" w:sz="4" w:space="0" w:color="auto"/>
            </w:tcBorders>
            <w:noWrap/>
            <w:hideMark/>
          </w:tcPr>
          <w:p w14:paraId="7E3282E9"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18</w:t>
            </w:r>
          </w:p>
        </w:tc>
        <w:tc>
          <w:tcPr>
            <w:tcW w:w="2409" w:type="dxa"/>
            <w:tcBorders>
              <w:bottom w:val="single" w:sz="4" w:space="0" w:color="auto"/>
            </w:tcBorders>
            <w:noWrap/>
            <w:hideMark/>
          </w:tcPr>
          <w:p w14:paraId="72D527FE"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11%</w:t>
            </w:r>
          </w:p>
        </w:tc>
      </w:tr>
      <w:tr w:rsidR="00041867" w:rsidRPr="00B1455B" w14:paraId="3136F96F" w14:textId="77777777" w:rsidTr="00041867">
        <w:trPr>
          <w:trHeight w:val="79"/>
        </w:trPr>
        <w:tc>
          <w:tcPr>
            <w:tcW w:w="4064" w:type="dxa"/>
            <w:tcBorders>
              <w:top w:val="single" w:sz="4" w:space="0" w:color="auto"/>
              <w:bottom w:val="single" w:sz="4" w:space="0" w:color="auto"/>
            </w:tcBorders>
            <w:noWrap/>
          </w:tcPr>
          <w:p w14:paraId="2DD9EF9C"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Total</w:t>
            </w:r>
          </w:p>
        </w:tc>
        <w:tc>
          <w:tcPr>
            <w:tcW w:w="3166" w:type="dxa"/>
            <w:tcBorders>
              <w:top w:val="single" w:sz="4" w:space="0" w:color="auto"/>
              <w:bottom w:val="single" w:sz="4" w:space="0" w:color="auto"/>
            </w:tcBorders>
            <w:noWrap/>
          </w:tcPr>
          <w:p w14:paraId="1CC9EE31"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162</w:t>
            </w:r>
          </w:p>
        </w:tc>
        <w:tc>
          <w:tcPr>
            <w:tcW w:w="2409" w:type="dxa"/>
            <w:tcBorders>
              <w:top w:val="single" w:sz="4" w:space="0" w:color="auto"/>
              <w:bottom w:val="single" w:sz="4" w:space="0" w:color="auto"/>
            </w:tcBorders>
            <w:noWrap/>
          </w:tcPr>
          <w:p w14:paraId="09C3A253"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100%</w:t>
            </w:r>
          </w:p>
        </w:tc>
      </w:tr>
    </w:tbl>
    <w:p w14:paraId="250BE268" w14:textId="69650B07" w:rsidR="00041867" w:rsidRPr="00B1455B" w:rsidRDefault="00041867" w:rsidP="00AA3AF8">
      <w:pPr>
        <w:rPr>
          <w:rFonts w:ascii="Arial" w:hAnsi="Arial" w:cs="Arial"/>
          <w:sz w:val="20"/>
          <w:szCs w:val="20"/>
        </w:rPr>
      </w:pPr>
      <w:r w:rsidRPr="00B1455B">
        <w:rPr>
          <w:rFonts w:ascii="Arial" w:hAnsi="Arial" w:cs="Arial"/>
          <w:b/>
          <w:sz w:val="20"/>
          <w:szCs w:val="20"/>
        </w:rPr>
        <w:t>Fonte:</w:t>
      </w:r>
      <w:r w:rsidR="00AA3AF8" w:rsidRPr="00B1455B">
        <w:rPr>
          <w:rFonts w:ascii="Arial" w:hAnsi="Arial" w:cs="Arial"/>
          <w:sz w:val="20"/>
          <w:szCs w:val="20"/>
        </w:rPr>
        <w:t xml:space="preserve"> Autoria própria, d</w:t>
      </w:r>
      <w:r w:rsidRPr="00B1455B">
        <w:rPr>
          <w:rFonts w:ascii="Arial" w:hAnsi="Arial" w:cs="Arial"/>
          <w:sz w:val="20"/>
          <w:szCs w:val="20"/>
        </w:rPr>
        <w:t>ados da pesquisa</w:t>
      </w:r>
      <w:r w:rsidR="00AA3AF8" w:rsidRPr="00B1455B">
        <w:rPr>
          <w:rFonts w:ascii="Arial" w:hAnsi="Arial" w:cs="Arial"/>
          <w:sz w:val="20"/>
          <w:szCs w:val="20"/>
        </w:rPr>
        <w:t>.</w:t>
      </w:r>
    </w:p>
    <w:p w14:paraId="53F96368" w14:textId="77777777" w:rsidR="00041867" w:rsidRPr="00B1455B" w:rsidRDefault="00041867" w:rsidP="00B1455B">
      <w:pPr>
        <w:spacing w:line="360" w:lineRule="auto"/>
        <w:ind w:firstLine="709"/>
        <w:rPr>
          <w:rFonts w:ascii="Arial" w:hAnsi="Arial" w:cs="Arial"/>
          <w:b/>
          <w:bCs/>
          <w:iCs/>
        </w:rPr>
      </w:pPr>
    </w:p>
    <w:p w14:paraId="21676C64" w14:textId="6D9ABFE5" w:rsidR="00041867" w:rsidRPr="00B1455B" w:rsidRDefault="00546FD1" w:rsidP="00B1455B">
      <w:pPr>
        <w:spacing w:line="360" w:lineRule="auto"/>
        <w:ind w:firstLine="709"/>
        <w:jc w:val="both"/>
        <w:rPr>
          <w:rFonts w:ascii="Arial" w:hAnsi="Arial" w:cs="Arial"/>
        </w:rPr>
      </w:pPr>
      <w:r w:rsidRPr="00B1455B">
        <w:rPr>
          <w:rFonts w:ascii="Arial" w:hAnsi="Arial" w:cs="Arial"/>
        </w:rPr>
        <w:t>Os dados da T</w:t>
      </w:r>
      <w:r w:rsidR="00041867" w:rsidRPr="00B1455B">
        <w:rPr>
          <w:rFonts w:ascii="Arial" w:hAnsi="Arial" w:cs="Arial"/>
        </w:rPr>
        <w:t>abela 2 mostram que a maioria dos pacientes realiza tratamento com apenas u</w:t>
      </w:r>
      <w:r w:rsidRPr="00B1455B">
        <w:rPr>
          <w:rFonts w:ascii="Arial" w:hAnsi="Arial" w:cs="Arial"/>
        </w:rPr>
        <w:t>ma medicação: monoterapia (62%).</w:t>
      </w:r>
      <w:r w:rsidR="00041867" w:rsidRPr="00B1455B">
        <w:rPr>
          <w:rFonts w:ascii="Arial" w:hAnsi="Arial" w:cs="Arial"/>
        </w:rPr>
        <w:t xml:space="preserve"> 27% utilizam dois tipos de medicação e 11% necessitam de 3 ou mais medicamentos. O tratamento medicamentoso pode ser realizado com uma ou mais classes de fármacos, de acordo com a necessidade, para que sejam alcançadas as metas para a pressão arterial e de acordo com situações específicas. A monoterapia pode ser a estratégia inicial para pacientes com hipertensão estágio 1, com risco cardiovascular baixo e moderado. Não obstante, deve-se observar que, de acordo com a meta a ser atingida, a maioria dos pacientes poderá necessitar da associação de medicamentos. O tratamento deve ser individualizado e a escolha inicial do </w:t>
      </w:r>
      <w:r w:rsidR="00B64E7E" w:rsidRPr="00B1455B">
        <w:rPr>
          <w:rFonts w:ascii="Arial" w:hAnsi="Arial" w:cs="Arial"/>
        </w:rPr>
        <w:t>medicamento a ser utilizado</w:t>
      </w:r>
      <w:r w:rsidR="00041867" w:rsidRPr="00B1455B">
        <w:rPr>
          <w:rFonts w:ascii="Arial" w:hAnsi="Arial" w:cs="Arial"/>
        </w:rPr>
        <w:t xml:space="preserve"> deve ser baseada em alguns aspectos como</w:t>
      </w:r>
      <w:r w:rsidR="00B64E7E" w:rsidRPr="00B1455B">
        <w:rPr>
          <w:rFonts w:ascii="Arial" w:hAnsi="Arial" w:cs="Arial"/>
        </w:rPr>
        <w:t>:</w:t>
      </w:r>
      <w:r w:rsidR="00041867" w:rsidRPr="00B1455B">
        <w:rPr>
          <w:rFonts w:ascii="Arial" w:hAnsi="Arial" w:cs="Arial"/>
        </w:rPr>
        <w:t xml:space="preserve"> capacidade de o agente escolhido reduzir a morbimortalidade cardiovascular; mecanismo fisiopatogênico predominante no paciente a ser tratado; características individuais; doenças associadas; condições socioeconômicas</w:t>
      </w:r>
      <w:r w:rsidR="00B64E7E" w:rsidRPr="00B1455B">
        <w:rPr>
          <w:rFonts w:ascii="Arial" w:hAnsi="Arial" w:cs="Arial"/>
        </w:rPr>
        <w:t>.</w:t>
      </w:r>
    </w:p>
    <w:p w14:paraId="17B6097A" w14:textId="77777777" w:rsidR="00041867" w:rsidRPr="00B1455B" w:rsidRDefault="00041867" w:rsidP="00B1455B">
      <w:pPr>
        <w:spacing w:line="360" w:lineRule="auto"/>
        <w:ind w:firstLine="709"/>
        <w:jc w:val="both"/>
        <w:rPr>
          <w:rFonts w:ascii="Arial" w:hAnsi="Arial" w:cs="Arial"/>
        </w:rPr>
      </w:pPr>
    </w:p>
    <w:p w14:paraId="3D965C4C" w14:textId="143321D5" w:rsidR="00041867" w:rsidRPr="00B1455B" w:rsidRDefault="00041867" w:rsidP="00BB73EB">
      <w:pPr>
        <w:jc w:val="both"/>
        <w:rPr>
          <w:rFonts w:ascii="Arial" w:hAnsi="Arial" w:cs="Arial"/>
          <w:sz w:val="20"/>
          <w:szCs w:val="20"/>
        </w:rPr>
      </w:pPr>
      <w:r w:rsidRPr="00B1455B">
        <w:rPr>
          <w:rFonts w:ascii="Arial" w:hAnsi="Arial" w:cs="Arial"/>
          <w:b/>
          <w:sz w:val="20"/>
          <w:szCs w:val="20"/>
        </w:rPr>
        <w:t>Tabela 3</w:t>
      </w:r>
      <w:r w:rsidRPr="00B1455B">
        <w:rPr>
          <w:rFonts w:ascii="Arial" w:hAnsi="Arial" w:cs="Arial"/>
          <w:sz w:val="20"/>
          <w:szCs w:val="20"/>
        </w:rPr>
        <w:t xml:space="preserve"> - Condutas associados à</w:t>
      </w:r>
      <w:r w:rsidR="00615763" w:rsidRPr="00B1455B">
        <w:rPr>
          <w:rFonts w:ascii="Arial" w:hAnsi="Arial" w:cs="Arial"/>
          <w:sz w:val="20"/>
          <w:szCs w:val="20"/>
        </w:rPr>
        <w:t>s</w:t>
      </w:r>
      <w:r w:rsidRPr="00B1455B">
        <w:rPr>
          <w:rFonts w:ascii="Arial" w:hAnsi="Arial" w:cs="Arial"/>
          <w:sz w:val="20"/>
          <w:szCs w:val="20"/>
        </w:rPr>
        <w:t xml:space="preserve"> medidas facilitadoras para o tratamento dos hipertensos da </w:t>
      </w:r>
      <w:r w:rsidR="00BB73EB" w:rsidRPr="00B1455B">
        <w:rPr>
          <w:rFonts w:ascii="Arial" w:hAnsi="Arial" w:cs="Arial"/>
          <w:sz w:val="20"/>
          <w:szCs w:val="20"/>
        </w:rPr>
        <w:t xml:space="preserve">USF </w:t>
      </w:r>
      <w:r w:rsidRPr="00B1455B">
        <w:rPr>
          <w:rFonts w:ascii="Arial" w:hAnsi="Arial" w:cs="Arial"/>
          <w:sz w:val="20"/>
          <w:szCs w:val="20"/>
        </w:rPr>
        <w:t xml:space="preserve">Manoel Pedro Pires Filho. </w:t>
      </w:r>
    </w:p>
    <w:tbl>
      <w:tblPr>
        <w:tblStyle w:val="Tabelacomgrade"/>
        <w:tblW w:w="9639" w:type="dxa"/>
        <w:tblInd w:w="108" w:type="dxa"/>
        <w:tblLook w:val="04A0" w:firstRow="1" w:lastRow="0" w:firstColumn="1" w:lastColumn="0" w:noHBand="0" w:noVBand="1"/>
      </w:tblPr>
      <w:tblGrid>
        <w:gridCol w:w="5529"/>
        <w:gridCol w:w="1984"/>
        <w:gridCol w:w="2126"/>
      </w:tblGrid>
      <w:tr w:rsidR="00041867" w:rsidRPr="00B1455B" w14:paraId="09C9D6EC" w14:textId="77777777" w:rsidTr="00041867">
        <w:trPr>
          <w:trHeight w:val="170"/>
        </w:trPr>
        <w:tc>
          <w:tcPr>
            <w:tcW w:w="9639" w:type="dxa"/>
            <w:gridSpan w:val="3"/>
            <w:tcBorders>
              <w:top w:val="single" w:sz="4" w:space="0" w:color="auto"/>
              <w:left w:val="nil"/>
              <w:bottom w:val="single" w:sz="4" w:space="0" w:color="auto"/>
              <w:right w:val="nil"/>
            </w:tcBorders>
            <w:noWrap/>
          </w:tcPr>
          <w:p w14:paraId="4C5F9451"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Variáveis                                              Respostas</w:t>
            </w:r>
          </w:p>
        </w:tc>
      </w:tr>
      <w:tr w:rsidR="00041867" w:rsidRPr="00B1455B" w14:paraId="571C9512" w14:textId="77777777" w:rsidTr="00041867">
        <w:trPr>
          <w:trHeight w:val="431"/>
        </w:trPr>
        <w:tc>
          <w:tcPr>
            <w:tcW w:w="5529" w:type="dxa"/>
            <w:tcBorders>
              <w:top w:val="single" w:sz="4" w:space="0" w:color="auto"/>
              <w:left w:val="nil"/>
              <w:bottom w:val="nil"/>
              <w:right w:val="nil"/>
            </w:tcBorders>
            <w:noWrap/>
            <w:hideMark/>
          </w:tcPr>
          <w:p w14:paraId="7C2609AA" w14:textId="4CDA9480" w:rsidR="00041867" w:rsidRPr="00B1455B" w:rsidRDefault="00041867" w:rsidP="000F4CE7">
            <w:pPr>
              <w:ind w:left="0" w:firstLine="709"/>
              <w:rPr>
                <w:rFonts w:ascii="Arial" w:hAnsi="Arial" w:cs="Arial"/>
                <w:b/>
                <w:bCs/>
                <w:sz w:val="20"/>
                <w:szCs w:val="20"/>
              </w:rPr>
            </w:pPr>
            <w:r w:rsidRPr="00B1455B">
              <w:rPr>
                <w:rFonts w:ascii="Arial" w:hAnsi="Arial" w:cs="Arial"/>
                <w:b/>
                <w:bCs/>
                <w:sz w:val="20"/>
                <w:szCs w:val="20"/>
              </w:rPr>
              <w:t>Usa a medicação todos os dias nos mesmos</w:t>
            </w:r>
            <w:r w:rsidR="000F4CE7" w:rsidRPr="00B1455B">
              <w:rPr>
                <w:rFonts w:ascii="Arial" w:hAnsi="Arial" w:cs="Arial"/>
                <w:b/>
                <w:bCs/>
                <w:sz w:val="20"/>
                <w:szCs w:val="20"/>
              </w:rPr>
              <w:t xml:space="preserve"> </w:t>
            </w:r>
            <w:r w:rsidRPr="00B1455B">
              <w:rPr>
                <w:rFonts w:ascii="Arial" w:hAnsi="Arial" w:cs="Arial"/>
                <w:b/>
                <w:bCs/>
                <w:sz w:val="20"/>
                <w:szCs w:val="20"/>
              </w:rPr>
              <w:t>horários?</w:t>
            </w:r>
          </w:p>
          <w:p w14:paraId="5A4DAC87"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1984" w:type="dxa"/>
            <w:tcBorders>
              <w:top w:val="single" w:sz="4" w:space="0" w:color="auto"/>
              <w:left w:val="nil"/>
              <w:bottom w:val="nil"/>
              <w:right w:val="nil"/>
            </w:tcBorders>
            <w:noWrap/>
            <w:hideMark/>
          </w:tcPr>
          <w:p w14:paraId="70E094ED"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N</w:t>
            </w:r>
          </w:p>
          <w:p w14:paraId="72BE38C9" w14:textId="77777777" w:rsidR="00041867" w:rsidRPr="00B1455B" w:rsidRDefault="00041867" w:rsidP="00A46108">
            <w:pPr>
              <w:ind w:left="0" w:firstLine="709"/>
              <w:jc w:val="center"/>
              <w:rPr>
                <w:rFonts w:ascii="Arial" w:hAnsi="Arial" w:cs="Arial"/>
                <w:sz w:val="20"/>
                <w:szCs w:val="20"/>
              </w:rPr>
            </w:pPr>
          </w:p>
          <w:p w14:paraId="06957E6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139</w:t>
            </w:r>
          </w:p>
        </w:tc>
        <w:tc>
          <w:tcPr>
            <w:tcW w:w="2126" w:type="dxa"/>
            <w:tcBorders>
              <w:top w:val="single" w:sz="4" w:space="0" w:color="auto"/>
              <w:left w:val="nil"/>
              <w:bottom w:val="nil"/>
              <w:right w:val="nil"/>
            </w:tcBorders>
            <w:noWrap/>
            <w:hideMark/>
          </w:tcPr>
          <w:p w14:paraId="301F8B0A"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w:t>
            </w:r>
          </w:p>
          <w:p w14:paraId="4525D301"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86%</w:t>
            </w:r>
          </w:p>
        </w:tc>
      </w:tr>
      <w:tr w:rsidR="00041867" w:rsidRPr="00B1455B" w14:paraId="627604B9" w14:textId="77777777" w:rsidTr="00041867">
        <w:trPr>
          <w:trHeight w:val="80"/>
        </w:trPr>
        <w:tc>
          <w:tcPr>
            <w:tcW w:w="5529" w:type="dxa"/>
            <w:tcBorders>
              <w:top w:val="nil"/>
              <w:left w:val="nil"/>
              <w:bottom w:val="nil"/>
              <w:right w:val="nil"/>
            </w:tcBorders>
            <w:noWrap/>
            <w:hideMark/>
          </w:tcPr>
          <w:p w14:paraId="7E8FA6DB"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 xml:space="preserve">Não </w:t>
            </w:r>
          </w:p>
        </w:tc>
        <w:tc>
          <w:tcPr>
            <w:tcW w:w="1984" w:type="dxa"/>
            <w:tcBorders>
              <w:top w:val="nil"/>
              <w:left w:val="nil"/>
              <w:bottom w:val="nil"/>
              <w:right w:val="nil"/>
            </w:tcBorders>
            <w:noWrap/>
            <w:hideMark/>
          </w:tcPr>
          <w:p w14:paraId="68011F29"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10</w:t>
            </w:r>
          </w:p>
        </w:tc>
        <w:tc>
          <w:tcPr>
            <w:tcW w:w="2126" w:type="dxa"/>
            <w:tcBorders>
              <w:top w:val="nil"/>
              <w:left w:val="nil"/>
              <w:bottom w:val="nil"/>
              <w:right w:val="nil"/>
            </w:tcBorders>
            <w:noWrap/>
            <w:hideMark/>
          </w:tcPr>
          <w:p w14:paraId="0E154EA0"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6%</w:t>
            </w:r>
          </w:p>
        </w:tc>
      </w:tr>
      <w:tr w:rsidR="00041867" w:rsidRPr="00B1455B" w14:paraId="11CCD40A" w14:textId="77777777" w:rsidTr="00041867">
        <w:trPr>
          <w:trHeight w:val="170"/>
        </w:trPr>
        <w:tc>
          <w:tcPr>
            <w:tcW w:w="5529" w:type="dxa"/>
            <w:tcBorders>
              <w:top w:val="nil"/>
              <w:left w:val="nil"/>
              <w:bottom w:val="nil"/>
              <w:right w:val="nil"/>
            </w:tcBorders>
            <w:noWrap/>
            <w:hideMark/>
          </w:tcPr>
          <w:p w14:paraId="64A01AA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1984" w:type="dxa"/>
            <w:tcBorders>
              <w:top w:val="nil"/>
              <w:left w:val="nil"/>
              <w:bottom w:val="nil"/>
              <w:right w:val="nil"/>
            </w:tcBorders>
            <w:noWrap/>
            <w:hideMark/>
          </w:tcPr>
          <w:p w14:paraId="6D2C472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13</w:t>
            </w:r>
          </w:p>
        </w:tc>
        <w:tc>
          <w:tcPr>
            <w:tcW w:w="2126" w:type="dxa"/>
            <w:tcBorders>
              <w:top w:val="nil"/>
              <w:left w:val="nil"/>
              <w:bottom w:val="nil"/>
              <w:right w:val="nil"/>
            </w:tcBorders>
            <w:noWrap/>
            <w:hideMark/>
          </w:tcPr>
          <w:p w14:paraId="56B250A6"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w:t>
            </w:r>
          </w:p>
        </w:tc>
      </w:tr>
      <w:tr w:rsidR="00041867" w:rsidRPr="00B1455B" w14:paraId="47EC267C" w14:textId="77777777" w:rsidTr="00041867">
        <w:trPr>
          <w:trHeight w:val="170"/>
        </w:trPr>
        <w:tc>
          <w:tcPr>
            <w:tcW w:w="5529" w:type="dxa"/>
            <w:tcBorders>
              <w:top w:val="nil"/>
              <w:left w:val="nil"/>
              <w:bottom w:val="nil"/>
              <w:right w:val="nil"/>
            </w:tcBorders>
            <w:noWrap/>
            <w:hideMark/>
          </w:tcPr>
          <w:p w14:paraId="79EF2E0A"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Deixa de tomar quando está se sentindo bem?</w:t>
            </w:r>
          </w:p>
        </w:tc>
        <w:tc>
          <w:tcPr>
            <w:tcW w:w="1984" w:type="dxa"/>
            <w:tcBorders>
              <w:top w:val="nil"/>
              <w:left w:val="nil"/>
              <w:bottom w:val="nil"/>
              <w:right w:val="nil"/>
            </w:tcBorders>
            <w:noWrap/>
          </w:tcPr>
          <w:p w14:paraId="67C62E7D" w14:textId="77777777" w:rsidR="00041867" w:rsidRPr="00B1455B" w:rsidRDefault="00041867" w:rsidP="00A46108">
            <w:pPr>
              <w:ind w:left="0" w:firstLine="709"/>
              <w:jc w:val="center"/>
              <w:rPr>
                <w:rFonts w:ascii="Arial" w:hAnsi="Arial" w:cs="Arial"/>
                <w:b/>
                <w:bCs/>
                <w:sz w:val="20"/>
                <w:szCs w:val="20"/>
              </w:rPr>
            </w:pPr>
          </w:p>
        </w:tc>
        <w:tc>
          <w:tcPr>
            <w:tcW w:w="2126" w:type="dxa"/>
            <w:tcBorders>
              <w:top w:val="nil"/>
              <w:left w:val="nil"/>
              <w:bottom w:val="nil"/>
              <w:right w:val="nil"/>
            </w:tcBorders>
            <w:noWrap/>
          </w:tcPr>
          <w:p w14:paraId="38F2712A" w14:textId="77777777" w:rsidR="00041867" w:rsidRPr="00B1455B" w:rsidRDefault="00041867" w:rsidP="00A46108">
            <w:pPr>
              <w:ind w:left="0" w:firstLine="709"/>
              <w:jc w:val="center"/>
              <w:rPr>
                <w:rFonts w:ascii="Arial" w:hAnsi="Arial" w:cs="Arial"/>
                <w:b/>
                <w:bCs/>
                <w:sz w:val="20"/>
                <w:szCs w:val="20"/>
              </w:rPr>
            </w:pPr>
          </w:p>
        </w:tc>
      </w:tr>
      <w:tr w:rsidR="00041867" w:rsidRPr="00B1455B" w14:paraId="048EDDEB" w14:textId="77777777" w:rsidTr="00041867">
        <w:trPr>
          <w:trHeight w:val="170"/>
        </w:trPr>
        <w:tc>
          <w:tcPr>
            <w:tcW w:w="5529" w:type="dxa"/>
            <w:tcBorders>
              <w:top w:val="nil"/>
              <w:left w:val="nil"/>
              <w:bottom w:val="nil"/>
              <w:right w:val="nil"/>
            </w:tcBorders>
            <w:noWrap/>
            <w:hideMark/>
          </w:tcPr>
          <w:p w14:paraId="498D2EC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1984" w:type="dxa"/>
            <w:tcBorders>
              <w:top w:val="nil"/>
              <w:left w:val="nil"/>
              <w:bottom w:val="nil"/>
              <w:right w:val="nil"/>
            </w:tcBorders>
            <w:noWrap/>
            <w:hideMark/>
          </w:tcPr>
          <w:p w14:paraId="48493A73"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23</w:t>
            </w:r>
          </w:p>
        </w:tc>
        <w:tc>
          <w:tcPr>
            <w:tcW w:w="2126" w:type="dxa"/>
            <w:tcBorders>
              <w:top w:val="nil"/>
              <w:left w:val="nil"/>
              <w:bottom w:val="nil"/>
              <w:right w:val="nil"/>
            </w:tcBorders>
            <w:noWrap/>
            <w:hideMark/>
          </w:tcPr>
          <w:p w14:paraId="3C542EA9"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14%</w:t>
            </w:r>
          </w:p>
        </w:tc>
      </w:tr>
      <w:tr w:rsidR="00041867" w:rsidRPr="00B1455B" w14:paraId="2552FB3A" w14:textId="77777777" w:rsidTr="00041867">
        <w:trPr>
          <w:trHeight w:val="170"/>
        </w:trPr>
        <w:tc>
          <w:tcPr>
            <w:tcW w:w="5529" w:type="dxa"/>
            <w:tcBorders>
              <w:top w:val="nil"/>
              <w:left w:val="nil"/>
              <w:bottom w:val="nil"/>
              <w:right w:val="nil"/>
            </w:tcBorders>
            <w:noWrap/>
            <w:hideMark/>
          </w:tcPr>
          <w:p w14:paraId="77E42FA6"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1984" w:type="dxa"/>
            <w:tcBorders>
              <w:top w:val="nil"/>
              <w:left w:val="nil"/>
              <w:bottom w:val="nil"/>
              <w:right w:val="nil"/>
            </w:tcBorders>
            <w:noWrap/>
            <w:hideMark/>
          </w:tcPr>
          <w:p w14:paraId="0804E4C0"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131</w:t>
            </w:r>
          </w:p>
        </w:tc>
        <w:tc>
          <w:tcPr>
            <w:tcW w:w="2126" w:type="dxa"/>
            <w:tcBorders>
              <w:top w:val="nil"/>
              <w:left w:val="nil"/>
              <w:bottom w:val="nil"/>
              <w:right w:val="nil"/>
            </w:tcBorders>
            <w:noWrap/>
            <w:hideMark/>
          </w:tcPr>
          <w:p w14:paraId="3EC84D87"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81%</w:t>
            </w:r>
          </w:p>
        </w:tc>
      </w:tr>
      <w:tr w:rsidR="00041867" w:rsidRPr="00B1455B" w14:paraId="6E871766" w14:textId="77777777" w:rsidTr="00041867">
        <w:trPr>
          <w:trHeight w:val="170"/>
        </w:trPr>
        <w:tc>
          <w:tcPr>
            <w:tcW w:w="5529" w:type="dxa"/>
            <w:tcBorders>
              <w:top w:val="nil"/>
              <w:left w:val="nil"/>
              <w:bottom w:val="nil"/>
              <w:right w:val="nil"/>
            </w:tcBorders>
            <w:noWrap/>
            <w:hideMark/>
          </w:tcPr>
          <w:p w14:paraId="7B7CA8F9"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1984" w:type="dxa"/>
            <w:tcBorders>
              <w:top w:val="nil"/>
              <w:left w:val="nil"/>
              <w:bottom w:val="nil"/>
              <w:right w:val="nil"/>
            </w:tcBorders>
            <w:noWrap/>
            <w:hideMark/>
          </w:tcPr>
          <w:p w14:paraId="786B4E8A"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8</w:t>
            </w:r>
          </w:p>
        </w:tc>
        <w:tc>
          <w:tcPr>
            <w:tcW w:w="2126" w:type="dxa"/>
            <w:tcBorders>
              <w:top w:val="nil"/>
              <w:left w:val="nil"/>
              <w:bottom w:val="nil"/>
              <w:right w:val="nil"/>
            </w:tcBorders>
            <w:noWrap/>
            <w:hideMark/>
          </w:tcPr>
          <w:p w14:paraId="47B10E86"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5%</w:t>
            </w:r>
          </w:p>
        </w:tc>
      </w:tr>
      <w:tr w:rsidR="00041867" w:rsidRPr="00B1455B" w14:paraId="5D61570C" w14:textId="77777777" w:rsidTr="00041867">
        <w:trPr>
          <w:trHeight w:val="170"/>
        </w:trPr>
        <w:tc>
          <w:tcPr>
            <w:tcW w:w="5529" w:type="dxa"/>
            <w:tcBorders>
              <w:top w:val="nil"/>
              <w:left w:val="nil"/>
              <w:bottom w:val="nil"/>
              <w:right w:val="nil"/>
            </w:tcBorders>
            <w:noWrap/>
            <w:hideMark/>
          </w:tcPr>
          <w:p w14:paraId="4F999366"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Comparece às consultas agendadas periodicamente?</w:t>
            </w:r>
          </w:p>
        </w:tc>
        <w:tc>
          <w:tcPr>
            <w:tcW w:w="1984" w:type="dxa"/>
            <w:tcBorders>
              <w:top w:val="nil"/>
              <w:left w:val="nil"/>
              <w:bottom w:val="nil"/>
              <w:right w:val="nil"/>
            </w:tcBorders>
            <w:noWrap/>
            <w:hideMark/>
          </w:tcPr>
          <w:p w14:paraId="51B886E5" w14:textId="77777777" w:rsidR="00041867" w:rsidRPr="00B1455B" w:rsidRDefault="00041867" w:rsidP="00A46108">
            <w:pPr>
              <w:ind w:left="0" w:firstLine="709"/>
              <w:rPr>
                <w:rFonts w:ascii="Arial" w:hAnsi="Arial" w:cs="Arial"/>
                <w:b/>
                <w:bCs/>
                <w:sz w:val="20"/>
                <w:szCs w:val="20"/>
              </w:rPr>
            </w:pPr>
          </w:p>
        </w:tc>
        <w:tc>
          <w:tcPr>
            <w:tcW w:w="2126" w:type="dxa"/>
            <w:tcBorders>
              <w:top w:val="nil"/>
              <w:left w:val="nil"/>
              <w:bottom w:val="nil"/>
              <w:right w:val="nil"/>
            </w:tcBorders>
            <w:noWrap/>
            <w:hideMark/>
          </w:tcPr>
          <w:p w14:paraId="2F1BED0A" w14:textId="77777777" w:rsidR="00041867" w:rsidRPr="00B1455B" w:rsidRDefault="00041867" w:rsidP="00A46108">
            <w:pPr>
              <w:ind w:left="0" w:firstLine="709"/>
              <w:rPr>
                <w:rFonts w:ascii="Arial" w:hAnsi="Arial" w:cs="Arial"/>
                <w:b/>
                <w:bCs/>
                <w:sz w:val="20"/>
                <w:szCs w:val="20"/>
              </w:rPr>
            </w:pPr>
          </w:p>
        </w:tc>
      </w:tr>
      <w:tr w:rsidR="00041867" w:rsidRPr="00B1455B" w14:paraId="7BA0694C" w14:textId="77777777" w:rsidTr="00041867">
        <w:trPr>
          <w:trHeight w:val="170"/>
        </w:trPr>
        <w:tc>
          <w:tcPr>
            <w:tcW w:w="5529" w:type="dxa"/>
            <w:tcBorders>
              <w:top w:val="nil"/>
              <w:left w:val="nil"/>
              <w:bottom w:val="nil"/>
              <w:right w:val="nil"/>
            </w:tcBorders>
            <w:noWrap/>
            <w:hideMark/>
          </w:tcPr>
          <w:p w14:paraId="7A554CF5"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1984" w:type="dxa"/>
            <w:tcBorders>
              <w:top w:val="nil"/>
              <w:left w:val="nil"/>
              <w:bottom w:val="nil"/>
              <w:right w:val="nil"/>
            </w:tcBorders>
            <w:noWrap/>
            <w:hideMark/>
          </w:tcPr>
          <w:p w14:paraId="35765EE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135</w:t>
            </w:r>
          </w:p>
        </w:tc>
        <w:tc>
          <w:tcPr>
            <w:tcW w:w="2126" w:type="dxa"/>
            <w:tcBorders>
              <w:top w:val="nil"/>
              <w:left w:val="nil"/>
              <w:bottom w:val="nil"/>
              <w:right w:val="nil"/>
            </w:tcBorders>
            <w:noWrap/>
            <w:hideMark/>
          </w:tcPr>
          <w:p w14:paraId="192355D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83%</w:t>
            </w:r>
          </w:p>
        </w:tc>
      </w:tr>
      <w:tr w:rsidR="00041867" w:rsidRPr="00B1455B" w14:paraId="35D6FD51" w14:textId="77777777" w:rsidTr="00041867">
        <w:trPr>
          <w:trHeight w:val="170"/>
        </w:trPr>
        <w:tc>
          <w:tcPr>
            <w:tcW w:w="5529" w:type="dxa"/>
            <w:tcBorders>
              <w:top w:val="nil"/>
              <w:left w:val="nil"/>
              <w:bottom w:val="nil"/>
              <w:right w:val="nil"/>
            </w:tcBorders>
            <w:noWrap/>
            <w:hideMark/>
          </w:tcPr>
          <w:p w14:paraId="53F48D28"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1984" w:type="dxa"/>
            <w:tcBorders>
              <w:top w:val="nil"/>
              <w:left w:val="nil"/>
              <w:bottom w:val="nil"/>
              <w:right w:val="nil"/>
            </w:tcBorders>
            <w:noWrap/>
            <w:hideMark/>
          </w:tcPr>
          <w:p w14:paraId="67D81DCE"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13</w:t>
            </w:r>
          </w:p>
        </w:tc>
        <w:tc>
          <w:tcPr>
            <w:tcW w:w="2126" w:type="dxa"/>
            <w:tcBorders>
              <w:top w:val="nil"/>
              <w:left w:val="nil"/>
              <w:bottom w:val="nil"/>
              <w:right w:val="nil"/>
            </w:tcBorders>
            <w:noWrap/>
            <w:hideMark/>
          </w:tcPr>
          <w:p w14:paraId="68FC65B7"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w:t>
            </w:r>
          </w:p>
        </w:tc>
      </w:tr>
      <w:tr w:rsidR="00041867" w:rsidRPr="00B1455B" w14:paraId="67D98429" w14:textId="77777777" w:rsidTr="00041867">
        <w:trPr>
          <w:trHeight w:val="170"/>
        </w:trPr>
        <w:tc>
          <w:tcPr>
            <w:tcW w:w="5529" w:type="dxa"/>
            <w:tcBorders>
              <w:top w:val="nil"/>
              <w:left w:val="nil"/>
              <w:bottom w:val="nil"/>
              <w:right w:val="nil"/>
            </w:tcBorders>
            <w:noWrap/>
            <w:hideMark/>
          </w:tcPr>
          <w:p w14:paraId="13C0CC1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1984" w:type="dxa"/>
            <w:tcBorders>
              <w:top w:val="nil"/>
              <w:left w:val="nil"/>
              <w:bottom w:val="nil"/>
              <w:right w:val="nil"/>
            </w:tcBorders>
            <w:noWrap/>
            <w:hideMark/>
          </w:tcPr>
          <w:p w14:paraId="66635D82"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14</w:t>
            </w:r>
          </w:p>
        </w:tc>
        <w:tc>
          <w:tcPr>
            <w:tcW w:w="2126" w:type="dxa"/>
            <w:tcBorders>
              <w:top w:val="nil"/>
              <w:left w:val="nil"/>
              <w:bottom w:val="nil"/>
              <w:right w:val="nil"/>
            </w:tcBorders>
            <w:noWrap/>
            <w:hideMark/>
          </w:tcPr>
          <w:p w14:paraId="0D07306D"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9%</w:t>
            </w:r>
          </w:p>
        </w:tc>
      </w:tr>
      <w:tr w:rsidR="00041867" w:rsidRPr="00B1455B" w14:paraId="31734ED2" w14:textId="77777777" w:rsidTr="00041867">
        <w:trPr>
          <w:trHeight w:val="170"/>
        </w:trPr>
        <w:tc>
          <w:tcPr>
            <w:tcW w:w="5529" w:type="dxa"/>
            <w:tcBorders>
              <w:top w:val="nil"/>
              <w:left w:val="nil"/>
              <w:bottom w:val="nil"/>
              <w:right w:val="nil"/>
            </w:tcBorders>
            <w:noWrap/>
          </w:tcPr>
          <w:p w14:paraId="1EB00C70"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Frequenta o grupo de apoio (Hiperativo)?</w:t>
            </w:r>
          </w:p>
        </w:tc>
        <w:tc>
          <w:tcPr>
            <w:tcW w:w="1984" w:type="dxa"/>
            <w:tcBorders>
              <w:top w:val="nil"/>
              <w:left w:val="nil"/>
              <w:bottom w:val="nil"/>
              <w:right w:val="nil"/>
            </w:tcBorders>
            <w:noWrap/>
          </w:tcPr>
          <w:p w14:paraId="62D9DB9C" w14:textId="77777777" w:rsidR="00041867" w:rsidRPr="00B1455B" w:rsidRDefault="00041867" w:rsidP="00A46108">
            <w:pPr>
              <w:ind w:left="0" w:firstLine="709"/>
              <w:jc w:val="center"/>
              <w:rPr>
                <w:rFonts w:ascii="Arial" w:hAnsi="Arial" w:cs="Arial"/>
                <w:b/>
                <w:bCs/>
                <w:sz w:val="20"/>
                <w:szCs w:val="20"/>
              </w:rPr>
            </w:pPr>
          </w:p>
        </w:tc>
        <w:tc>
          <w:tcPr>
            <w:tcW w:w="2126" w:type="dxa"/>
            <w:tcBorders>
              <w:top w:val="nil"/>
              <w:left w:val="nil"/>
              <w:bottom w:val="nil"/>
              <w:right w:val="nil"/>
            </w:tcBorders>
            <w:noWrap/>
          </w:tcPr>
          <w:p w14:paraId="5ACACEFB" w14:textId="77777777" w:rsidR="00041867" w:rsidRPr="00B1455B" w:rsidRDefault="00041867" w:rsidP="00A46108">
            <w:pPr>
              <w:ind w:left="0" w:firstLine="709"/>
              <w:jc w:val="center"/>
              <w:rPr>
                <w:rFonts w:ascii="Arial" w:hAnsi="Arial" w:cs="Arial"/>
                <w:b/>
                <w:bCs/>
                <w:sz w:val="20"/>
                <w:szCs w:val="20"/>
              </w:rPr>
            </w:pPr>
          </w:p>
        </w:tc>
      </w:tr>
      <w:tr w:rsidR="00041867" w:rsidRPr="00B1455B" w14:paraId="3647CB74" w14:textId="77777777" w:rsidTr="00041867">
        <w:trPr>
          <w:trHeight w:val="170"/>
        </w:trPr>
        <w:tc>
          <w:tcPr>
            <w:tcW w:w="5529" w:type="dxa"/>
            <w:tcBorders>
              <w:top w:val="nil"/>
              <w:left w:val="nil"/>
              <w:bottom w:val="nil"/>
              <w:right w:val="nil"/>
            </w:tcBorders>
            <w:noWrap/>
          </w:tcPr>
          <w:p w14:paraId="2FA3ADC0"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 xml:space="preserve">Sim </w:t>
            </w:r>
          </w:p>
        </w:tc>
        <w:tc>
          <w:tcPr>
            <w:tcW w:w="1984" w:type="dxa"/>
            <w:tcBorders>
              <w:top w:val="nil"/>
              <w:left w:val="nil"/>
              <w:bottom w:val="nil"/>
              <w:right w:val="nil"/>
            </w:tcBorders>
            <w:noWrap/>
          </w:tcPr>
          <w:p w14:paraId="354D61F6"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48</w:t>
            </w:r>
          </w:p>
        </w:tc>
        <w:tc>
          <w:tcPr>
            <w:tcW w:w="2126" w:type="dxa"/>
            <w:tcBorders>
              <w:top w:val="nil"/>
              <w:left w:val="nil"/>
              <w:bottom w:val="nil"/>
              <w:right w:val="nil"/>
            </w:tcBorders>
            <w:noWrap/>
          </w:tcPr>
          <w:p w14:paraId="74B3F195"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30%</w:t>
            </w:r>
          </w:p>
        </w:tc>
      </w:tr>
      <w:tr w:rsidR="00041867" w:rsidRPr="00B1455B" w14:paraId="1DA8E04B" w14:textId="77777777" w:rsidTr="00041867">
        <w:trPr>
          <w:trHeight w:val="170"/>
        </w:trPr>
        <w:tc>
          <w:tcPr>
            <w:tcW w:w="5529" w:type="dxa"/>
            <w:tcBorders>
              <w:top w:val="nil"/>
              <w:left w:val="nil"/>
              <w:bottom w:val="nil"/>
              <w:right w:val="nil"/>
            </w:tcBorders>
            <w:noWrap/>
          </w:tcPr>
          <w:p w14:paraId="7B54F163"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1984" w:type="dxa"/>
            <w:tcBorders>
              <w:top w:val="nil"/>
              <w:left w:val="nil"/>
              <w:bottom w:val="nil"/>
              <w:right w:val="nil"/>
            </w:tcBorders>
            <w:noWrap/>
          </w:tcPr>
          <w:p w14:paraId="04BD516A"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89</w:t>
            </w:r>
          </w:p>
        </w:tc>
        <w:tc>
          <w:tcPr>
            <w:tcW w:w="2126" w:type="dxa"/>
            <w:tcBorders>
              <w:top w:val="nil"/>
              <w:left w:val="nil"/>
              <w:bottom w:val="nil"/>
              <w:right w:val="nil"/>
            </w:tcBorders>
            <w:noWrap/>
          </w:tcPr>
          <w:p w14:paraId="6DE8F917"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55%</w:t>
            </w:r>
          </w:p>
        </w:tc>
      </w:tr>
      <w:tr w:rsidR="00041867" w:rsidRPr="00B1455B" w14:paraId="7170A8CC" w14:textId="77777777" w:rsidTr="00041867">
        <w:trPr>
          <w:trHeight w:val="154"/>
        </w:trPr>
        <w:tc>
          <w:tcPr>
            <w:tcW w:w="5529" w:type="dxa"/>
            <w:tcBorders>
              <w:top w:val="nil"/>
              <w:left w:val="nil"/>
              <w:bottom w:val="single" w:sz="4" w:space="0" w:color="auto"/>
              <w:right w:val="nil"/>
            </w:tcBorders>
            <w:noWrap/>
          </w:tcPr>
          <w:p w14:paraId="72B15750"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1984" w:type="dxa"/>
            <w:tcBorders>
              <w:top w:val="nil"/>
              <w:left w:val="nil"/>
              <w:bottom w:val="single" w:sz="4" w:space="0" w:color="auto"/>
              <w:right w:val="nil"/>
            </w:tcBorders>
            <w:noWrap/>
          </w:tcPr>
          <w:p w14:paraId="186F8F80"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25</w:t>
            </w:r>
          </w:p>
        </w:tc>
        <w:tc>
          <w:tcPr>
            <w:tcW w:w="2126" w:type="dxa"/>
            <w:tcBorders>
              <w:top w:val="nil"/>
              <w:left w:val="nil"/>
              <w:bottom w:val="single" w:sz="4" w:space="0" w:color="auto"/>
              <w:right w:val="nil"/>
            </w:tcBorders>
            <w:noWrap/>
          </w:tcPr>
          <w:p w14:paraId="0AE0E9A9" w14:textId="77777777" w:rsidR="00041867" w:rsidRPr="00B1455B" w:rsidRDefault="00041867" w:rsidP="00A46108">
            <w:pPr>
              <w:ind w:left="0" w:firstLine="709"/>
              <w:jc w:val="center"/>
              <w:rPr>
                <w:rFonts w:ascii="Arial" w:hAnsi="Arial" w:cs="Arial"/>
                <w:bCs/>
                <w:sz w:val="20"/>
                <w:szCs w:val="20"/>
              </w:rPr>
            </w:pPr>
            <w:r w:rsidRPr="00B1455B">
              <w:rPr>
                <w:rFonts w:ascii="Arial" w:hAnsi="Arial" w:cs="Arial"/>
                <w:bCs/>
                <w:sz w:val="20"/>
                <w:szCs w:val="20"/>
              </w:rPr>
              <w:t>15%</w:t>
            </w:r>
          </w:p>
        </w:tc>
      </w:tr>
      <w:tr w:rsidR="00041867" w:rsidRPr="00B1455B" w14:paraId="445B4485" w14:textId="77777777" w:rsidTr="00041867">
        <w:trPr>
          <w:trHeight w:val="70"/>
        </w:trPr>
        <w:tc>
          <w:tcPr>
            <w:tcW w:w="5529" w:type="dxa"/>
            <w:tcBorders>
              <w:top w:val="single" w:sz="4" w:space="0" w:color="auto"/>
              <w:left w:val="nil"/>
              <w:bottom w:val="single" w:sz="4" w:space="0" w:color="auto"/>
              <w:right w:val="nil"/>
            </w:tcBorders>
            <w:noWrap/>
          </w:tcPr>
          <w:p w14:paraId="0A0880FD"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Total</w:t>
            </w:r>
          </w:p>
        </w:tc>
        <w:tc>
          <w:tcPr>
            <w:tcW w:w="1984" w:type="dxa"/>
            <w:tcBorders>
              <w:top w:val="single" w:sz="4" w:space="0" w:color="auto"/>
              <w:left w:val="nil"/>
              <w:bottom w:val="single" w:sz="4" w:space="0" w:color="auto"/>
              <w:right w:val="nil"/>
            </w:tcBorders>
            <w:noWrap/>
          </w:tcPr>
          <w:p w14:paraId="03492C87"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162</w:t>
            </w:r>
          </w:p>
        </w:tc>
        <w:tc>
          <w:tcPr>
            <w:tcW w:w="2126" w:type="dxa"/>
            <w:tcBorders>
              <w:top w:val="single" w:sz="4" w:space="0" w:color="auto"/>
              <w:left w:val="nil"/>
              <w:bottom w:val="single" w:sz="4" w:space="0" w:color="auto"/>
              <w:right w:val="nil"/>
            </w:tcBorders>
            <w:noWrap/>
          </w:tcPr>
          <w:p w14:paraId="293DD684"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100%</w:t>
            </w:r>
          </w:p>
        </w:tc>
      </w:tr>
    </w:tbl>
    <w:p w14:paraId="7C60867E" w14:textId="7EE6C195" w:rsidR="00041867" w:rsidRPr="00B1455B" w:rsidRDefault="00041867" w:rsidP="000F4CE7">
      <w:pPr>
        <w:rPr>
          <w:rFonts w:ascii="Arial" w:hAnsi="Arial" w:cs="Arial"/>
          <w:sz w:val="20"/>
          <w:szCs w:val="20"/>
        </w:rPr>
      </w:pPr>
      <w:r w:rsidRPr="00B1455B">
        <w:rPr>
          <w:rFonts w:ascii="Arial" w:hAnsi="Arial" w:cs="Arial"/>
          <w:b/>
          <w:sz w:val="20"/>
          <w:szCs w:val="20"/>
        </w:rPr>
        <w:t>Fonte:</w:t>
      </w:r>
      <w:r w:rsidR="000F4CE7" w:rsidRPr="00B1455B">
        <w:rPr>
          <w:rFonts w:ascii="Arial" w:hAnsi="Arial" w:cs="Arial"/>
          <w:sz w:val="20"/>
          <w:szCs w:val="20"/>
        </w:rPr>
        <w:t xml:space="preserve"> </w:t>
      </w:r>
      <w:r w:rsidR="00E90DE7" w:rsidRPr="00B1455B">
        <w:rPr>
          <w:rFonts w:ascii="Arial" w:hAnsi="Arial" w:cs="Arial"/>
          <w:sz w:val="20"/>
          <w:szCs w:val="20"/>
        </w:rPr>
        <w:t>Autoria própria, d</w:t>
      </w:r>
      <w:r w:rsidRPr="00B1455B">
        <w:rPr>
          <w:rFonts w:ascii="Arial" w:hAnsi="Arial" w:cs="Arial"/>
          <w:sz w:val="20"/>
          <w:szCs w:val="20"/>
        </w:rPr>
        <w:t>ados da pesquisa</w:t>
      </w:r>
      <w:r w:rsidR="00E90DE7" w:rsidRPr="00B1455B">
        <w:rPr>
          <w:rFonts w:ascii="Arial" w:hAnsi="Arial" w:cs="Arial"/>
          <w:sz w:val="20"/>
          <w:szCs w:val="20"/>
        </w:rPr>
        <w:t>.</w:t>
      </w:r>
    </w:p>
    <w:p w14:paraId="1E148A5C" w14:textId="77777777" w:rsidR="00041867" w:rsidRPr="00B1455B" w:rsidRDefault="00041867" w:rsidP="00B1455B">
      <w:pPr>
        <w:pStyle w:val="Textodenotadefim"/>
        <w:spacing w:line="360" w:lineRule="auto"/>
        <w:ind w:firstLine="709"/>
        <w:jc w:val="both"/>
        <w:rPr>
          <w:rFonts w:ascii="Arial" w:hAnsi="Arial" w:cs="Arial"/>
          <w:b/>
          <w:sz w:val="24"/>
          <w:szCs w:val="24"/>
        </w:rPr>
      </w:pPr>
    </w:p>
    <w:p w14:paraId="150CA532" w14:textId="6DB23DFF" w:rsidR="00041867" w:rsidRPr="00B1455B" w:rsidRDefault="00E90DE7" w:rsidP="00B1455B">
      <w:pPr>
        <w:spacing w:line="360" w:lineRule="auto"/>
        <w:ind w:firstLine="709"/>
        <w:jc w:val="both"/>
        <w:rPr>
          <w:rFonts w:ascii="Arial" w:hAnsi="Arial" w:cs="Arial"/>
        </w:rPr>
      </w:pPr>
      <w:r w:rsidRPr="00B1455B">
        <w:rPr>
          <w:rFonts w:ascii="Arial" w:hAnsi="Arial" w:cs="Arial"/>
        </w:rPr>
        <w:t>Na Tabela 3 percebe-se</w:t>
      </w:r>
      <w:r w:rsidR="00041867" w:rsidRPr="00B1455B">
        <w:rPr>
          <w:rFonts w:ascii="Arial" w:hAnsi="Arial" w:cs="Arial"/>
        </w:rPr>
        <w:t xml:space="preserve"> que ao serem questionados se faziam uso da medicação diariamente, 86% </w:t>
      </w:r>
      <w:r w:rsidR="0029778E" w:rsidRPr="00B1455B">
        <w:rPr>
          <w:rFonts w:ascii="Arial" w:hAnsi="Arial" w:cs="Arial"/>
        </w:rPr>
        <w:t>dos pacientes alegaram que sim, o que</w:t>
      </w:r>
      <w:r w:rsidR="00041867" w:rsidRPr="00B1455B">
        <w:rPr>
          <w:rFonts w:ascii="Arial" w:hAnsi="Arial" w:cs="Arial"/>
        </w:rPr>
        <w:t xml:space="preserve"> </w:t>
      </w:r>
      <w:r w:rsidR="0029778E" w:rsidRPr="00B1455B">
        <w:rPr>
          <w:rFonts w:ascii="Arial" w:hAnsi="Arial" w:cs="Arial"/>
        </w:rPr>
        <w:t>de</w:t>
      </w:r>
      <w:r w:rsidR="00041867" w:rsidRPr="00B1455B">
        <w:rPr>
          <w:rFonts w:ascii="Arial" w:hAnsi="Arial" w:cs="Arial"/>
        </w:rPr>
        <w:t>mo</w:t>
      </w:r>
      <w:r w:rsidR="0029778E" w:rsidRPr="00B1455B">
        <w:rPr>
          <w:rFonts w:ascii="Arial" w:hAnsi="Arial" w:cs="Arial"/>
        </w:rPr>
        <w:t>n</w:t>
      </w:r>
      <w:r w:rsidR="00041867" w:rsidRPr="00B1455B">
        <w:rPr>
          <w:rFonts w:ascii="Arial" w:hAnsi="Arial" w:cs="Arial"/>
        </w:rPr>
        <w:t xml:space="preserve">stra o uso correto da medicação. Alguns pacientes, ao não perceberem nenhum sintoma característico da elevação da pressão arterial deixam de tomar a medicação (14%), porém a grande maioria entende que necessitam fazer o uso contínuo (81%) independente de não apresentar ou não </w:t>
      </w:r>
      <w:r w:rsidR="0029778E" w:rsidRPr="00B1455B">
        <w:rPr>
          <w:rFonts w:ascii="Arial" w:hAnsi="Arial" w:cs="Arial"/>
        </w:rPr>
        <w:t>mal-estar devido à</w:t>
      </w:r>
      <w:r w:rsidR="00041867" w:rsidRPr="00B1455B">
        <w:rPr>
          <w:rFonts w:ascii="Arial" w:hAnsi="Arial" w:cs="Arial"/>
        </w:rPr>
        <w:t xml:space="preserve"> doença. Estudo desenvolvido em um Ambulatório de Hipertensão e Metabologia sobre adesão ao tratamento medicamentoso revelou que a adesão esteve presente em 87% dos pacientes estudados.</w:t>
      </w:r>
      <w:r w:rsidR="00041867" w:rsidRPr="00B1455B">
        <w:rPr>
          <w:rFonts w:ascii="Arial" w:hAnsi="Arial" w:cs="Arial"/>
          <w:vertAlign w:val="superscript"/>
        </w:rPr>
        <w:t>19</w:t>
      </w:r>
      <w:r w:rsidR="00514C18" w:rsidRPr="00B1455B">
        <w:rPr>
          <w:rFonts w:ascii="Arial" w:hAnsi="Arial" w:cs="Arial"/>
          <w:vertAlign w:val="superscript"/>
        </w:rPr>
        <w:t xml:space="preserve"> </w:t>
      </w:r>
      <w:r w:rsidR="00041867" w:rsidRPr="00B1455B">
        <w:rPr>
          <w:rFonts w:ascii="Arial" w:hAnsi="Arial" w:cs="Arial"/>
        </w:rPr>
        <w:t xml:space="preserve">Compreender que devem tomar correta e continuamente a medicação contribui para maior sucesso do tratamento e controle dos níveis tensionais. </w:t>
      </w:r>
    </w:p>
    <w:p w14:paraId="212A245E" w14:textId="4EDF802B" w:rsidR="00041867" w:rsidRPr="00B1455B" w:rsidRDefault="00041867" w:rsidP="00B1455B">
      <w:pPr>
        <w:spacing w:line="360" w:lineRule="auto"/>
        <w:ind w:firstLine="709"/>
        <w:jc w:val="both"/>
        <w:rPr>
          <w:rFonts w:ascii="Arial" w:hAnsi="Arial" w:cs="Arial"/>
        </w:rPr>
      </w:pPr>
      <w:r w:rsidRPr="00B1455B">
        <w:rPr>
          <w:rFonts w:ascii="Arial" w:hAnsi="Arial" w:cs="Arial"/>
        </w:rPr>
        <w:t xml:space="preserve">Quanto ao comparecimento às consultas de rotina, 83% responderam que comparecem à Unidade de Saúde quando solicitados e para realizar o acompanhamento periodicamente. </w:t>
      </w:r>
      <w:r w:rsidR="00505F4A" w:rsidRPr="00B1455B">
        <w:rPr>
          <w:rFonts w:ascii="Arial" w:hAnsi="Arial" w:cs="Arial"/>
        </w:rPr>
        <w:t>Estudo publicado em 2018 refere que</w:t>
      </w:r>
      <w:r w:rsidRPr="00B1455B">
        <w:rPr>
          <w:rFonts w:ascii="Arial" w:hAnsi="Arial" w:cs="Arial"/>
        </w:rPr>
        <w:t xml:space="preserve"> maior parte dos hipertensos comparece às unidades para as consultas</w:t>
      </w:r>
      <w:r w:rsidR="00505F4A" w:rsidRPr="00B1455B">
        <w:rPr>
          <w:rFonts w:ascii="Arial" w:hAnsi="Arial" w:cs="Arial"/>
        </w:rPr>
        <w:t xml:space="preserve">, </w:t>
      </w:r>
      <w:r w:rsidRPr="00B1455B">
        <w:rPr>
          <w:rFonts w:ascii="Arial" w:hAnsi="Arial" w:cs="Arial"/>
        </w:rPr>
        <w:t xml:space="preserve">revelando que apenas </w:t>
      </w:r>
      <w:r w:rsidRPr="00B1455B">
        <w:rPr>
          <w:rFonts w:ascii="Arial" w:hAnsi="Arial" w:cs="Arial"/>
          <w:shd w:val="clear" w:color="auto" w:fill="FFFFFF"/>
        </w:rPr>
        <w:t>11,1% relataram não ter utilizado consultas médicas disponíveis</w:t>
      </w:r>
      <w:r w:rsidRPr="00B1455B">
        <w:rPr>
          <w:rFonts w:ascii="Arial" w:hAnsi="Arial" w:cs="Arial"/>
        </w:rPr>
        <w:t xml:space="preserve">. </w:t>
      </w:r>
      <w:r w:rsidRPr="00B1455B">
        <w:rPr>
          <w:rFonts w:ascii="Arial" w:hAnsi="Arial" w:cs="Arial"/>
          <w:shd w:val="clear" w:color="auto" w:fill="FFFFFF"/>
        </w:rPr>
        <w:t>Os resultados deste estudo permitiram verificar que, apesar de ter sido baixa a prevalência de não utilização das consultas de rotina, homens, indivíduos de cor não branca e que utilizavam apenas os serviços do S</w:t>
      </w:r>
      <w:r w:rsidR="00F55A51" w:rsidRPr="00B1455B">
        <w:rPr>
          <w:rFonts w:ascii="Arial" w:hAnsi="Arial" w:cs="Arial"/>
          <w:shd w:val="clear" w:color="auto" w:fill="FFFFFF"/>
        </w:rPr>
        <w:t xml:space="preserve">istema Único de </w:t>
      </w:r>
      <w:r w:rsidRPr="00B1455B">
        <w:rPr>
          <w:rFonts w:ascii="Arial" w:hAnsi="Arial" w:cs="Arial"/>
          <w:shd w:val="clear" w:color="auto" w:fill="FFFFFF"/>
        </w:rPr>
        <w:t>S</w:t>
      </w:r>
      <w:r w:rsidR="00F55A51" w:rsidRPr="00B1455B">
        <w:rPr>
          <w:rFonts w:ascii="Arial" w:hAnsi="Arial" w:cs="Arial"/>
          <w:shd w:val="clear" w:color="auto" w:fill="FFFFFF"/>
        </w:rPr>
        <w:t>aúde</w:t>
      </w:r>
      <w:r w:rsidRPr="00B1455B">
        <w:rPr>
          <w:rFonts w:ascii="Arial" w:hAnsi="Arial" w:cs="Arial"/>
          <w:shd w:val="clear" w:color="auto" w:fill="FFFFFF"/>
        </w:rPr>
        <w:t>, exibiram maior chance de não buscarem este tipo de atendimento na atenção básica.</w:t>
      </w:r>
      <w:r w:rsidRPr="00B1455B">
        <w:rPr>
          <w:rFonts w:ascii="Arial" w:hAnsi="Arial" w:cs="Arial"/>
          <w:shd w:val="clear" w:color="auto" w:fill="FFFFFF"/>
          <w:vertAlign w:val="superscript"/>
        </w:rPr>
        <w:t>22</w:t>
      </w:r>
    </w:p>
    <w:p w14:paraId="68C1DC46" w14:textId="39677173" w:rsidR="00041867" w:rsidRPr="00B1455B" w:rsidRDefault="00041867" w:rsidP="00B1455B">
      <w:pPr>
        <w:spacing w:line="360" w:lineRule="auto"/>
        <w:ind w:firstLine="709"/>
        <w:jc w:val="both"/>
        <w:rPr>
          <w:rFonts w:ascii="Arial" w:hAnsi="Arial" w:cs="Arial"/>
        </w:rPr>
      </w:pPr>
      <w:r w:rsidRPr="00B1455B">
        <w:rPr>
          <w:rFonts w:ascii="Arial" w:hAnsi="Arial" w:cs="Arial"/>
          <w:color w:val="000000" w:themeColor="text1"/>
          <w:shd w:val="clear" w:color="auto" w:fill="FFFFFF"/>
        </w:rPr>
        <w:t xml:space="preserve">A </w:t>
      </w:r>
      <w:r w:rsidRPr="00B1455B">
        <w:rPr>
          <w:rFonts w:ascii="Arial" w:hAnsi="Arial" w:cs="Arial"/>
        </w:rPr>
        <w:t>alta taxa de comparecimento em consultas e utiliza</w:t>
      </w:r>
      <w:r w:rsidR="00E11DB3" w:rsidRPr="00B1455B">
        <w:rPr>
          <w:rFonts w:ascii="Arial" w:hAnsi="Arial" w:cs="Arial"/>
        </w:rPr>
        <w:t>ção correta diária da medicação</w:t>
      </w:r>
      <w:r w:rsidRPr="00B1455B">
        <w:rPr>
          <w:rFonts w:ascii="Arial" w:hAnsi="Arial" w:cs="Arial"/>
        </w:rPr>
        <w:t xml:space="preserve"> pode também ser reflexo de uma ação recente da equipe da unidade que realizou uma busca ativa dos pacientes fornecendo-lhes um cartão de agendamento de retorno e consultas</w:t>
      </w:r>
      <w:r w:rsidR="00CF03C4" w:rsidRPr="00B1455B">
        <w:rPr>
          <w:rFonts w:ascii="Arial" w:hAnsi="Arial" w:cs="Arial"/>
        </w:rPr>
        <w:t>.</w:t>
      </w:r>
      <w:r w:rsidR="005D5309" w:rsidRPr="00B1455B">
        <w:rPr>
          <w:rFonts w:ascii="Arial" w:hAnsi="Arial" w:cs="Arial"/>
        </w:rPr>
        <w:t xml:space="preserve"> O cartão contém</w:t>
      </w:r>
      <w:r w:rsidRPr="00B1455B">
        <w:rPr>
          <w:rFonts w:ascii="Arial" w:hAnsi="Arial" w:cs="Arial"/>
        </w:rPr>
        <w:t xml:space="preserve"> ainda as medicações em uso e dados alusivos à Hipertensão e alguns fatores de risco, o que confirma que a adesão ao tr</w:t>
      </w:r>
      <w:r w:rsidR="003225BA" w:rsidRPr="00B1455B">
        <w:rPr>
          <w:rFonts w:ascii="Arial" w:hAnsi="Arial" w:cs="Arial"/>
        </w:rPr>
        <w:t xml:space="preserve">atamento está diretamente ligada </w:t>
      </w:r>
      <w:r w:rsidR="008336E3" w:rsidRPr="00B1455B">
        <w:rPr>
          <w:rFonts w:ascii="Arial" w:hAnsi="Arial" w:cs="Arial"/>
        </w:rPr>
        <w:t>às</w:t>
      </w:r>
      <w:r w:rsidRPr="00B1455B">
        <w:rPr>
          <w:rFonts w:ascii="Arial" w:hAnsi="Arial" w:cs="Arial"/>
        </w:rPr>
        <w:t xml:space="preserve"> ações realizadas pela equipe multidisciplinar para incentivar o paciente a seguir adequadamente o tratamento e estar à par de sua situação clínica. </w:t>
      </w:r>
    </w:p>
    <w:p w14:paraId="70173D77" w14:textId="7BB1CD54" w:rsidR="00041867" w:rsidRPr="00B1455B" w:rsidRDefault="00041867" w:rsidP="00B1455B">
      <w:pPr>
        <w:spacing w:line="360" w:lineRule="auto"/>
        <w:ind w:firstLine="709"/>
        <w:jc w:val="both"/>
        <w:rPr>
          <w:rFonts w:ascii="Arial" w:hAnsi="Arial" w:cs="Arial"/>
        </w:rPr>
      </w:pPr>
      <w:r w:rsidRPr="00B1455B">
        <w:rPr>
          <w:rFonts w:ascii="Arial" w:hAnsi="Arial" w:cs="Arial"/>
        </w:rPr>
        <w:t>Referente à participação no grupo de apoio (Grupo Hiperativo) apenas 30% dos entrevistados afirmam participar e 55%, sendo a maioria</w:t>
      </w:r>
      <w:r w:rsidR="00373321" w:rsidRPr="00B1455B">
        <w:rPr>
          <w:rFonts w:ascii="Arial" w:hAnsi="Arial" w:cs="Arial"/>
        </w:rPr>
        <w:t>,</w:t>
      </w:r>
      <w:r w:rsidRPr="00B1455B">
        <w:rPr>
          <w:rFonts w:ascii="Arial" w:hAnsi="Arial" w:cs="Arial"/>
        </w:rPr>
        <w:t xml:space="preserve"> não participam dos encontros do grupo. Os grupos de apoio têm o objetivo de fornecer informações e recreação para os pacientes, visando sempre maiores taxas de adesão ao tratamento dessa clientela. Ressaltando ainda que a adesão ao tratamento compreende a relação entre a prescrição médica e o comportamento do paciente em seguir dieta adequada, realizar mudança de estilo de vida, como abandono do tabagismo, etilismo e sedentarismo e tomada correta da medicação.</w:t>
      </w:r>
      <w:r w:rsidRPr="00B1455B">
        <w:rPr>
          <w:rFonts w:ascii="Arial" w:hAnsi="Arial" w:cs="Arial"/>
          <w:vertAlign w:val="superscript"/>
        </w:rPr>
        <w:t>10</w:t>
      </w:r>
    </w:p>
    <w:p w14:paraId="469DEC26" w14:textId="3E271134" w:rsidR="00041867" w:rsidRPr="00B1455B" w:rsidRDefault="00041867" w:rsidP="00B1455B">
      <w:pPr>
        <w:pStyle w:val="PargrafodaLista"/>
        <w:spacing w:before="0"/>
        <w:ind w:firstLine="709"/>
        <w:rPr>
          <w:color w:val="auto"/>
        </w:rPr>
      </w:pPr>
      <w:r w:rsidRPr="00B1455B">
        <w:lastRenderedPageBreak/>
        <w:t xml:space="preserve">A fim de caracterizar os hábitos e estilo de vida dos hipertensos, </w:t>
      </w:r>
      <w:r w:rsidR="008B1B49" w:rsidRPr="00B1455B">
        <w:t xml:space="preserve">a Tabela 4 </w:t>
      </w:r>
      <w:r w:rsidRPr="00B1455B">
        <w:t xml:space="preserve">demonstra que apenas 34% alegaram praticar exercícios físicos </w:t>
      </w:r>
      <w:r w:rsidR="008B1B49" w:rsidRPr="00B1455B">
        <w:t>regularmente, e 58% não o fazem. E</w:t>
      </w:r>
      <w:r w:rsidRPr="00B1455B">
        <w:t xml:space="preserve">studo semelhante realizado em Ananindeua-PA, revelou que apenas 14,52% dos hipertensos entrevistados referiram praticar algum tipo de atividade física, os baixos índices reforçam a </w:t>
      </w:r>
      <w:r w:rsidRPr="00B1455B">
        <w:rPr>
          <w:color w:val="auto"/>
        </w:rPr>
        <w:t>ideia da dificuldade dessa população em abandonar o sedentarismo.</w:t>
      </w:r>
      <w:r w:rsidRPr="00B1455B">
        <w:rPr>
          <w:color w:val="auto"/>
          <w:vertAlign w:val="superscript"/>
        </w:rPr>
        <w:t>23</w:t>
      </w:r>
      <w:r w:rsidRPr="00B1455B">
        <w:rPr>
          <w:color w:val="auto"/>
        </w:rPr>
        <w:t xml:space="preserve"> O exercício físico regular reduz a pressão arterial sistólica e diastólica em normotensos, o que justifica sua prática.</w:t>
      </w:r>
      <w:r w:rsidRPr="00B1455B">
        <w:rPr>
          <w:color w:val="auto"/>
          <w:vertAlign w:val="superscript"/>
        </w:rPr>
        <w:t>5</w:t>
      </w:r>
      <w:r w:rsidRPr="00B1455B">
        <w:rPr>
          <w:color w:val="auto"/>
        </w:rPr>
        <w:t xml:space="preserve"> Assim, a prática regular de exercícios físicos pode auxiliar na redução dos níveis pressóricos, devendo ser integrado ao tratamento.</w:t>
      </w:r>
    </w:p>
    <w:p w14:paraId="583B857C" w14:textId="77777777" w:rsidR="00615763" w:rsidRPr="00B1455B" w:rsidRDefault="00615763" w:rsidP="00B1455B">
      <w:pPr>
        <w:pStyle w:val="PargrafodaLista"/>
        <w:spacing w:before="0"/>
        <w:ind w:firstLine="709"/>
      </w:pPr>
    </w:p>
    <w:p w14:paraId="337959A1" w14:textId="7C6F9D96" w:rsidR="00041867" w:rsidRPr="00B1455B" w:rsidRDefault="00041867" w:rsidP="00615763">
      <w:pPr>
        <w:jc w:val="both"/>
        <w:rPr>
          <w:rFonts w:ascii="Arial" w:hAnsi="Arial" w:cs="Arial"/>
          <w:sz w:val="20"/>
          <w:szCs w:val="20"/>
        </w:rPr>
      </w:pPr>
      <w:r w:rsidRPr="00B1455B">
        <w:rPr>
          <w:rFonts w:ascii="Arial" w:hAnsi="Arial" w:cs="Arial"/>
          <w:b/>
          <w:sz w:val="20"/>
          <w:szCs w:val="20"/>
        </w:rPr>
        <w:t xml:space="preserve">Tabela 4 – </w:t>
      </w:r>
      <w:r w:rsidRPr="00B1455B">
        <w:rPr>
          <w:rFonts w:ascii="Arial" w:hAnsi="Arial" w:cs="Arial"/>
          <w:sz w:val="20"/>
          <w:szCs w:val="20"/>
        </w:rPr>
        <w:t xml:space="preserve">Hábitos e estilo de vida dos hipertensos da </w:t>
      </w:r>
      <w:r w:rsidR="00642C02" w:rsidRPr="00B1455B">
        <w:rPr>
          <w:rFonts w:ascii="Arial" w:hAnsi="Arial" w:cs="Arial"/>
          <w:sz w:val="20"/>
          <w:szCs w:val="20"/>
        </w:rPr>
        <w:t>USF</w:t>
      </w:r>
      <w:r w:rsidRPr="00B1455B">
        <w:rPr>
          <w:rFonts w:ascii="Arial" w:hAnsi="Arial" w:cs="Arial"/>
          <w:sz w:val="20"/>
          <w:szCs w:val="20"/>
        </w:rPr>
        <w:t xml:space="preserve"> Manoel Pedro Pires Filho. </w:t>
      </w:r>
    </w:p>
    <w:tbl>
      <w:tblPr>
        <w:tblStyle w:val="Tabelacomgrade"/>
        <w:tblW w:w="9639" w:type="dxa"/>
        <w:tblInd w:w="108" w:type="dxa"/>
        <w:tblLook w:val="04A0" w:firstRow="1" w:lastRow="0" w:firstColumn="1" w:lastColumn="0" w:noHBand="0" w:noVBand="1"/>
      </w:tblPr>
      <w:tblGrid>
        <w:gridCol w:w="5529"/>
        <w:gridCol w:w="2126"/>
        <w:gridCol w:w="1984"/>
      </w:tblGrid>
      <w:tr w:rsidR="00041867" w:rsidRPr="00B1455B" w14:paraId="780EBA7C" w14:textId="77777777" w:rsidTr="00041867">
        <w:trPr>
          <w:trHeight w:val="20"/>
        </w:trPr>
        <w:tc>
          <w:tcPr>
            <w:tcW w:w="5529" w:type="dxa"/>
            <w:tcBorders>
              <w:top w:val="single" w:sz="4" w:space="0" w:color="auto"/>
              <w:left w:val="nil"/>
              <w:bottom w:val="single" w:sz="4" w:space="0" w:color="auto"/>
              <w:right w:val="nil"/>
            </w:tcBorders>
            <w:noWrap/>
          </w:tcPr>
          <w:p w14:paraId="51703793"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Variáveis</w:t>
            </w:r>
          </w:p>
        </w:tc>
        <w:tc>
          <w:tcPr>
            <w:tcW w:w="4110" w:type="dxa"/>
            <w:gridSpan w:val="2"/>
            <w:tcBorders>
              <w:top w:val="single" w:sz="4" w:space="0" w:color="auto"/>
              <w:left w:val="nil"/>
              <w:bottom w:val="single" w:sz="4" w:space="0" w:color="auto"/>
              <w:right w:val="nil"/>
            </w:tcBorders>
            <w:noWrap/>
          </w:tcPr>
          <w:p w14:paraId="5910E42F"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Respostas</w:t>
            </w:r>
          </w:p>
        </w:tc>
      </w:tr>
      <w:tr w:rsidR="00041867" w:rsidRPr="00B1455B" w14:paraId="5F84CAE0" w14:textId="77777777" w:rsidTr="00041867">
        <w:trPr>
          <w:trHeight w:val="289"/>
        </w:trPr>
        <w:tc>
          <w:tcPr>
            <w:tcW w:w="5529" w:type="dxa"/>
            <w:tcBorders>
              <w:top w:val="single" w:sz="4" w:space="0" w:color="auto"/>
              <w:left w:val="nil"/>
              <w:bottom w:val="nil"/>
              <w:right w:val="nil"/>
            </w:tcBorders>
            <w:noWrap/>
            <w:hideMark/>
          </w:tcPr>
          <w:p w14:paraId="681517F6" w14:textId="77777777" w:rsidR="00041867" w:rsidRPr="00B1455B" w:rsidRDefault="00041867" w:rsidP="00A46108">
            <w:pPr>
              <w:ind w:left="0" w:firstLine="709"/>
              <w:rPr>
                <w:rFonts w:ascii="Arial" w:hAnsi="Arial" w:cs="Arial"/>
                <w:b/>
                <w:bCs/>
                <w:sz w:val="20"/>
                <w:szCs w:val="20"/>
              </w:rPr>
            </w:pPr>
          </w:p>
          <w:p w14:paraId="0C452E62"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Pratica exercícios físicos regularmente? Sedentarismo</w:t>
            </w:r>
          </w:p>
        </w:tc>
        <w:tc>
          <w:tcPr>
            <w:tcW w:w="2126" w:type="dxa"/>
            <w:tcBorders>
              <w:top w:val="single" w:sz="4" w:space="0" w:color="auto"/>
              <w:left w:val="nil"/>
              <w:bottom w:val="nil"/>
              <w:right w:val="nil"/>
            </w:tcBorders>
            <w:noWrap/>
            <w:hideMark/>
          </w:tcPr>
          <w:p w14:paraId="55111C4C"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N</w:t>
            </w:r>
          </w:p>
        </w:tc>
        <w:tc>
          <w:tcPr>
            <w:tcW w:w="1984" w:type="dxa"/>
            <w:tcBorders>
              <w:top w:val="single" w:sz="4" w:space="0" w:color="auto"/>
              <w:left w:val="nil"/>
              <w:bottom w:val="nil"/>
              <w:right w:val="nil"/>
            </w:tcBorders>
            <w:noWrap/>
            <w:hideMark/>
          </w:tcPr>
          <w:p w14:paraId="0C778061"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w:t>
            </w:r>
          </w:p>
        </w:tc>
      </w:tr>
      <w:tr w:rsidR="00041867" w:rsidRPr="00B1455B" w14:paraId="02BF01D8" w14:textId="77777777" w:rsidTr="00041867">
        <w:trPr>
          <w:trHeight w:val="20"/>
        </w:trPr>
        <w:tc>
          <w:tcPr>
            <w:tcW w:w="5529" w:type="dxa"/>
            <w:tcBorders>
              <w:top w:val="nil"/>
              <w:left w:val="nil"/>
              <w:bottom w:val="nil"/>
              <w:right w:val="nil"/>
            </w:tcBorders>
            <w:noWrap/>
            <w:hideMark/>
          </w:tcPr>
          <w:p w14:paraId="0467D1B7"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126" w:type="dxa"/>
            <w:tcBorders>
              <w:top w:val="nil"/>
              <w:left w:val="nil"/>
              <w:bottom w:val="nil"/>
              <w:right w:val="nil"/>
            </w:tcBorders>
            <w:noWrap/>
            <w:hideMark/>
          </w:tcPr>
          <w:p w14:paraId="1DE500E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55</w:t>
            </w:r>
          </w:p>
        </w:tc>
        <w:tc>
          <w:tcPr>
            <w:tcW w:w="1984" w:type="dxa"/>
            <w:tcBorders>
              <w:top w:val="nil"/>
              <w:left w:val="nil"/>
              <w:bottom w:val="nil"/>
              <w:right w:val="nil"/>
            </w:tcBorders>
            <w:noWrap/>
            <w:hideMark/>
          </w:tcPr>
          <w:p w14:paraId="7560197F"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34%</w:t>
            </w:r>
          </w:p>
        </w:tc>
      </w:tr>
      <w:tr w:rsidR="00041867" w:rsidRPr="00B1455B" w14:paraId="4469DB79" w14:textId="77777777" w:rsidTr="00041867">
        <w:trPr>
          <w:trHeight w:val="20"/>
        </w:trPr>
        <w:tc>
          <w:tcPr>
            <w:tcW w:w="5529" w:type="dxa"/>
            <w:tcBorders>
              <w:top w:val="nil"/>
              <w:left w:val="nil"/>
              <w:bottom w:val="nil"/>
              <w:right w:val="nil"/>
            </w:tcBorders>
            <w:noWrap/>
            <w:hideMark/>
          </w:tcPr>
          <w:p w14:paraId="74B673B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126" w:type="dxa"/>
            <w:tcBorders>
              <w:top w:val="nil"/>
              <w:left w:val="nil"/>
              <w:bottom w:val="nil"/>
              <w:right w:val="nil"/>
            </w:tcBorders>
            <w:noWrap/>
            <w:hideMark/>
          </w:tcPr>
          <w:p w14:paraId="16830350"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94</w:t>
            </w:r>
          </w:p>
        </w:tc>
        <w:tc>
          <w:tcPr>
            <w:tcW w:w="1984" w:type="dxa"/>
            <w:tcBorders>
              <w:top w:val="nil"/>
              <w:left w:val="nil"/>
              <w:bottom w:val="nil"/>
              <w:right w:val="nil"/>
            </w:tcBorders>
            <w:noWrap/>
            <w:hideMark/>
          </w:tcPr>
          <w:p w14:paraId="3B22E2F6"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58%</w:t>
            </w:r>
          </w:p>
        </w:tc>
      </w:tr>
      <w:tr w:rsidR="00041867" w:rsidRPr="00B1455B" w14:paraId="5317AF85" w14:textId="77777777" w:rsidTr="00041867">
        <w:trPr>
          <w:trHeight w:val="20"/>
        </w:trPr>
        <w:tc>
          <w:tcPr>
            <w:tcW w:w="5529" w:type="dxa"/>
            <w:tcBorders>
              <w:top w:val="nil"/>
              <w:left w:val="nil"/>
              <w:bottom w:val="nil"/>
              <w:right w:val="nil"/>
            </w:tcBorders>
            <w:noWrap/>
            <w:hideMark/>
          </w:tcPr>
          <w:p w14:paraId="2C157E36"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2126" w:type="dxa"/>
            <w:tcBorders>
              <w:top w:val="nil"/>
              <w:left w:val="nil"/>
              <w:bottom w:val="nil"/>
              <w:right w:val="nil"/>
            </w:tcBorders>
            <w:noWrap/>
            <w:hideMark/>
          </w:tcPr>
          <w:p w14:paraId="4F979B82"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 xml:space="preserve"> 13</w:t>
            </w:r>
          </w:p>
        </w:tc>
        <w:tc>
          <w:tcPr>
            <w:tcW w:w="1984" w:type="dxa"/>
            <w:tcBorders>
              <w:top w:val="nil"/>
              <w:left w:val="nil"/>
              <w:bottom w:val="nil"/>
              <w:right w:val="nil"/>
            </w:tcBorders>
            <w:noWrap/>
            <w:hideMark/>
          </w:tcPr>
          <w:p w14:paraId="0635A56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w:t>
            </w:r>
          </w:p>
        </w:tc>
      </w:tr>
      <w:tr w:rsidR="00041867" w:rsidRPr="00B1455B" w14:paraId="6D40090E" w14:textId="77777777" w:rsidTr="00041867">
        <w:trPr>
          <w:trHeight w:val="20"/>
        </w:trPr>
        <w:tc>
          <w:tcPr>
            <w:tcW w:w="5529" w:type="dxa"/>
            <w:tcBorders>
              <w:top w:val="nil"/>
              <w:left w:val="nil"/>
              <w:bottom w:val="nil"/>
              <w:right w:val="nil"/>
            </w:tcBorders>
            <w:noWrap/>
            <w:hideMark/>
          </w:tcPr>
          <w:p w14:paraId="4EB55D41"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Tabagismo</w:t>
            </w:r>
          </w:p>
        </w:tc>
        <w:tc>
          <w:tcPr>
            <w:tcW w:w="2126" w:type="dxa"/>
            <w:tcBorders>
              <w:top w:val="nil"/>
              <w:left w:val="nil"/>
              <w:bottom w:val="nil"/>
              <w:right w:val="nil"/>
            </w:tcBorders>
            <w:noWrap/>
          </w:tcPr>
          <w:p w14:paraId="1EC75B96" w14:textId="77777777" w:rsidR="00041867" w:rsidRPr="00B1455B" w:rsidRDefault="00041867" w:rsidP="00A46108">
            <w:pPr>
              <w:ind w:left="0" w:firstLine="709"/>
              <w:jc w:val="center"/>
              <w:rPr>
                <w:rFonts w:ascii="Arial" w:hAnsi="Arial" w:cs="Arial"/>
                <w:b/>
                <w:bCs/>
                <w:sz w:val="20"/>
                <w:szCs w:val="20"/>
              </w:rPr>
            </w:pPr>
          </w:p>
        </w:tc>
        <w:tc>
          <w:tcPr>
            <w:tcW w:w="1984" w:type="dxa"/>
            <w:tcBorders>
              <w:top w:val="nil"/>
              <w:left w:val="nil"/>
              <w:bottom w:val="nil"/>
              <w:right w:val="nil"/>
            </w:tcBorders>
            <w:noWrap/>
          </w:tcPr>
          <w:p w14:paraId="61113C38" w14:textId="77777777" w:rsidR="00041867" w:rsidRPr="00B1455B" w:rsidRDefault="00041867" w:rsidP="00A46108">
            <w:pPr>
              <w:ind w:left="0" w:firstLine="709"/>
              <w:jc w:val="center"/>
              <w:rPr>
                <w:rFonts w:ascii="Arial" w:hAnsi="Arial" w:cs="Arial"/>
                <w:b/>
                <w:bCs/>
                <w:sz w:val="20"/>
                <w:szCs w:val="20"/>
              </w:rPr>
            </w:pPr>
          </w:p>
        </w:tc>
      </w:tr>
      <w:tr w:rsidR="00041867" w:rsidRPr="00B1455B" w14:paraId="65EF5393" w14:textId="77777777" w:rsidTr="00041867">
        <w:trPr>
          <w:trHeight w:val="20"/>
        </w:trPr>
        <w:tc>
          <w:tcPr>
            <w:tcW w:w="5529" w:type="dxa"/>
            <w:tcBorders>
              <w:top w:val="nil"/>
              <w:left w:val="nil"/>
              <w:bottom w:val="nil"/>
              <w:right w:val="nil"/>
            </w:tcBorders>
            <w:noWrap/>
            <w:hideMark/>
          </w:tcPr>
          <w:p w14:paraId="4CA860AF"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126" w:type="dxa"/>
            <w:tcBorders>
              <w:top w:val="nil"/>
              <w:left w:val="nil"/>
              <w:bottom w:val="nil"/>
              <w:right w:val="nil"/>
            </w:tcBorders>
            <w:noWrap/>
            <w:hideMark/>
          </w:tcPr>
          <w:p w14:paraId="72920A7D"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26</w:t>
            </w:r>
          </w:p>
        </w:tc>
        <w:tc>
          <w:tcPr>
            <w:tcW w:w="1984" w:type="dxa"/>
            <w:tcBorders>
              <w:top w:val="nil"/>
              <w:left w:val="nil"/>
              <w:bottom w:val="nil"/>
              <w:right w:val="nil"/>
            </w:tcBorders>
            <w:noWrap/>
            <w:hideMark/>
          </w:tcPr>
          <w:p w14:paraId="67A95358"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16%</w:t>
            </w:r>
          </w:p>
        </w:tc>
      </w:tr>
      <w:tr w:rsidR="00041867" w:rsidRPr="00B1455B" w14:paraId="0224CBE9" w14:textId="77777777" w:rsidTr="00041867">
        <w:trPr>
          <w:trHeight w:val="20"/>
        </w:trPr>
        <w:tc>
          <w:tcPr>
            <w:tcW w:w="5529" w:type="dxa"/>
            <w:tcBorders>
              <w:top w:val="nil"/>
              <w:left w:val="nil"/>
              <w:bottom w:val="nil"/>
              <w:right w:val="nil"/>
            </w:tcBorders>
            <w:noWrap/>
            <w:hideMark/>
          </w:tcPr>
          <w:p w14:paraId="29660AD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126" w:type="dxa"/>
            <w:tcBorders>
              <w:top w:val="nil"/>
              <w:left w:val="nil"/>
              <w:bottom w:val="nil"/>
              <w:right w:val="nil"/>
            </w:tcBorders>
            <w:noWrap/>
            <w:hideMark/>
          </w:tcPr>
          <w:p w14:paraId="4ABB9FA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135</w:t>
            </w:r>
          </w:p>
        </w:tc>
        <w:tc>
          <w:tcPr>
            <w:tcW w:w="1984" w:type="dxa"/>
            <w:tcBorders>
              <w:top w:val="nil"/>
              <w:left w:val="nil"/>
              <w:bottom w:val="nil"/>
              <w:right w:val="nil"/>
            </w:tcBorders>
            <w:noWrap/>
            <w:hideMark/>
          </w:tcPr>
          <w:p w14:paraId="1AE945B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83%</w:t>
            </w:r>
          </w:p>
        </w:tc>
      </w:tr>
      <w:tr w:rsidR="00041867" w:rsidRPr="00B1455B" w14:paraId="0F71191A" w14:textId="77777777" w:rsidTr="00041867">
        <w:trPr>
          <w:trHeight w:val="20"/>
        </w:trPr>
        <w:tc>
          <w:tcPr>
            <w:tcW w:w="5529" w:type="dxa"/>
            <w:tcBorders>
              <w:top w:val="nil"/>
              <w:left w:val="nil"/>
              <w:bottom w:val="nil"/>
              <w:right w:val="nil"/>
            </w:tcBorders>
            <w:noWrap/>
            <w:hideMark/>
          </w:tcPr>
          <w:p w14:paraId="58AF6D3B"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2126" w:type="dxa"/>
            <w:tcBorders>
              <w:top w:val="nil"/>
              <w:left w:val="nil"/>
              <w:bottom w:val="nil"/>
              <w:right w:val="nil"/>
            </w:tcBorders>
            <w:noWrap/>
            <w:hideMark/>
          </w:tcPr>
          <w:p w14:paraId="5CFE4421"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w:t>
            </w:r>
          </w:p>
        </w:tc>
        <w:tc>
          <w:tcPr>
            <w:tcW w:w="1984" w:type="dxa"/>
            <w:tcBorders>
              <w:top w:val="nil"/>
              <w:left w:val="nil"/>
              <w:bottom w:val="nil"/>
              <w:right w:val="nil"/>
            </w:tcBorders>
            <w:noWrap/>
            <w:hideMark/>
          </w:tcPr>
          <w:p w14:paraId="218892B6"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w:t>
            </w:r>
          </w:p>
        </w:tc>
      </w:tr>
      <w:tr w:rsidR="00041867" w:rsidRPr="00B1455B" w14:paraId="215BE432" w14:textId="77777777" w:rsidTr="00041867">
        <w:trPr>
          <w:trHeight w:val="20"/>
        </w:trPr>
        <w:tc>
          <w:tcPr>
            <w:tcW w:w="5529" w:type="dxa"/>
            <w:tcBorders>
              <w:top w:val="nil"/>
              <w:left w:val="nil"/>
              <w:bottom w:val="nil"/>
              <w:right w:val="nil"/>
            </w:tcBorders>
            <w:noWrap/>
            <w:hideMark/>
          </w:tcPr>
          <w:p w14:paraId="00DCAAC7"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Tem o hábito de ingerir bebida alcoólica mais de 2x por semana?</w:t>
            </w:r>
          </w:p>
        </w:tc>
        <w:tc>
          <w:tcPr>
            <w:tcW w:w="2126" w:type="dxa"/>
            <w:tcBorders>
              <w:top w:val="nil"/>
              <w:left w:val="nil"/>
              <w:bottom w:val="nil"/>
              <w:right w:val="nil"/>
            </w:tcBorders>
            <w:noWrap/>
          </w:tcPr>
          <w:p w14:paraId="2C904DD7" w14:textId="77777777" w:rsidR="00041867" w:rsidRPr="00B1455B" w:rsidRDefault="00041867" w:rsidP="00A46108">
            <w:pPr>
              <w:ind w:left="0" w:firstLine="709"/>
              <w:jc w:val="center"/>
              <w:rPr>
                <w:rFonts w:ascii="Arial" w:hAnsi="Arial" w:cs="Arial"/>
                <w:b/>
                <w:bCs/>
                <w:sz w:val="20"/>
                <w:szCs w:val="20"/>
              </w:rPr>
            </w:pPr>
          </w:p>
        </w:tc>
        <w:tc>
          <w:tcPr>
            <w:tcW w:w="1984" w:type="dxa"/>
            <w:tcBorders>
              <w:top w:val="nil"/>
              <w:left w:val="nil"/>
              <w:bottom w:val="nil"/>
              <w:right w:val="nil"/>
            </w:tcBorders>
            <w:noWrap/>
          </w:tcPr>
          <w:p w14:paraId="3706F7C4" w14:textId="77777777" w:rsidR="00041867" w:rsidRPr="00B1455B" w:rsidRDefault="00041867" w:rsidP="00A46108">
            <w:pPr>
              <w:ind w:left="0" w:firstLine="709"/>
              <w:jc w:val="center"/>
              <w:rPr>
                <w:rFonts w:ascii="Arial" w:hAnsi="Arial" w:cs="Arial"/>
                <w:b/>
                <w:bCs/>
                <w:sz w:val="20"/>
                <w:szCs w:val="20"/>
              </w:rPr>
            </w:pPr>
          </w:p>
        </w:tc>
      </w:tr>
      <w:tr w:rsidR="00041867" w:rsidRPr="00B1455B" w14:paraId="2EEEE209" w14:textId="77777777" w:rsidTr="00041867">
        <w:trPr>
          <w:trHeight w:val="20"/>
        </w:trPr>
        <w:tc>
          <w:tcPr>
            <w:tcW w:w="5529" w:type="dxa"/>
            <w:tcBorders>
              <w:top w:val="nil"/>
              <w:left w:val="nil"/>
              <w:bottom w:val="nil"/>
              <w:right w:val="nil"/>
            </w:tcBorders>
            <w:noWrap/>
            <w:hideMark/>
          </w:tcPr>
          <w:p w14:paraId="5D4E26FB"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126" w:type="dxa"/>
            <w:tcBorders>
              <w:top w:val="nil"/>
              <w:left w:val="nil"/>
              <w:bottom w:val="nil"/>
              <w:right w:val="nil"/>
            </w:tcBorders>
            <w:noWrap/>
            <w:hideMark/>
          </w:tcPr>
          <w:p w14:paraId="1A3A5CB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6</w:t>
            </w:r>
          </w:p>
        </w:tc>
        <w:tc>
          <w:tcPr>
            <w:tcW w:w="1984" w:type="dxa"/>
            <w:tcBorders>
              <w:top w:val="nil"/>
              <w:left w:val="nil"/>
              <w:bottom w:val="nil"/>
              <w:right w:val="nil"/>
            </w:tcBorders>
            <w:noWrap/>
            <w:hideMark/>
          </w:tcPr>
          <w:p w14:paraId="4C031FFC"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w:t>
            </w:r>
          </w:p>
        </w:tc>
      </w:tr>
      <w:tr w:rsidR="00041867" w:rsidRPr="00B1455B" w14:paraId="2553D6A4" w14:textId="77777777" w:rsidTr="00041867">
        <w:trPr>
          <w:trHeight w:val="20"/>
        </w:trPr>
        <w:tc>
          <w:tcPr>
            <w:tcW w:w="5529" w:type="dxa"/>
            <w:tcBorders>
              <w:top w:val="nil"/>
              <w:left w:val="nil"/>
              <w:bottom w:val="nil"/>
              <w:right w:val="nil"/>
            </w:tcBorders>
            <w:noWrap/>
            <w:hideMark/>
          </w:tcPr>
          <w:p w14:paraId="1D6244CB"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126" w:type="dxa"/>
            <w:tcBorders>
              <w:top w:val="nil"/>
              <w:left w:val="nil"/>
              <w:bottom w:val="nil"/>
              <w:right w:val="nil"/>
            </w:tcBorders>
            <w:noWrap/>
            <w:hideMark/>
          </w:tcPr>
          <w:p w14:paraId="5DF5EB33"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145</w:t>
            </w:r>
          </w:p>
        </w:tc>
        <w:tc>
          <w:tcPr>
            <w:tcW w:w="1984" w:type="dxa"/>
            <w:tcBorders>
              <w:top w:val="nil"/>
              <w:left w:val="nil"/>
              <w:bottom w:val="nil"/>
              <w:right w:val="nil"/>
            </w:tcBorders>
            <w:noWrap/>
            <w:hideMark/>
          </w:tcPr>
          <w:p w14:paraId="3E4CD9FF"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90%</w:t>
            </w:r>
          </w:p>
        </w:tc>
      </w:tr>
      <w:tr w:rsidR="00041867" w:rsidRPr="00B1455B" w14:paraId="17002A3E" w14:textId="77777777" w:rsidTr="00041867">
        <w:trPr>
          <w:trHeight w:val="20"/>
        </w:trPr>
        <w:tc>
          <w:tcPr>
            <w:tcW w:w="5529" w:type="dxa"/>
            <w:tcBorders>
              <w:top w:val="nil"/>
              <w:left w:val="nil"/>
              <w:bottom w:val="nil"/>
              <w:right w:val="nil"/>
            </w:tcBorders>
            <w:noWrap/>
            <w:hideMark/>
          </w:tcPr>
          <w:p w14:paraId="1C5E249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2126" w:type="dxa"/>
            <w:tcBorders>
              <w:top w:val="nil"/>
              <w:left w:val="nil"/>
              <w:bottom w:val="nil"/>
              <w:right w:val="nil"/>
            </w:tcBorders>
            <w:noWrap/>
            <w:hideMark/>
          </w:tcPr>
          <w:p w14:paraId="62AEE54F"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11</w:t>
            </w:r>
          </w:p>
        </w:tc>
        <w:tc>
          <w:tcPr>
            <w:tcW w:w="1984" w:type="dxa"/>
            <w:tcBorders>
              <w:top w:val="nil"/>
              <w:left w:val="nil"/>
              <w:bottom w:val="nil"/>
              <w:right w:val="nil"/>
            </w:tcBorders>
            <w:noWrap/>
            <w:hideMark/>
          </w:tcPr>
          <w:p w14:paraId="6A9FFED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7%</w:t>
            </w:r>
          </w:p>
        </w:tc>
      </w:tr>
      <w:tr w:rsidR="00041867" w:rsidRPr="00B1455B" w14:paraId="67002A0D" w14:textId="77777777" w:rsidTr="00041867">
        <w:trPr>
          <w:trHeight w:val="20"/>
        </w:trPr>
        <w:tc>
          <w:tcPr>
            <w:tcW w:w="5529" w:type="dxa"/>
            <w:tcBorders>
              <w:top w:val="nil"/>
              <w:left w:val="nil"/>
              <w:bottom w:val="nil"/>
              <w:right w:val="nil"/>
            </w:tcBorders>
            <w:noWrap/>
            <w:hideMark/>
          </w:tcPr>
          <w:p w14:paraId="7C613F79"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Você se considera uma pessoa estressada?</w:t>
            </w:r>
          </w:p>
        </w:tc>
        <w:tc>
          <w:tcPr>
            <w:tcW w:w="2126" w:type="dxa"/>
            <w:tcBorders>
              <w:top w:val="nil"/>
              <w:left w:val="nil"/>
              <w:bottom w:val="nil"/>
              <w:right w:val="nil"/>
            </w:tcBorders>
            <w:noWrap/>
          </w:tcPr>
          <w:p w14:paraId="39CCF294" w14:textId="77777777" w:rsidR="00041867" w:rsidRPr="00B1455B" w:rsidRDefault="00041867" w:rsidP="00A46108">
            <w:pPr>
              <w:ind w:left="0" w:firstLine="709"/>
              <w:jc w:val="center"/>
              <w:rPr>
                <w:rFonts w:ascii="Arial" w:hAnsi="Arial" w:cs="Arial"/>
                <w:b/>
                <w:bCs/>
                <w:sz w:val="20"/>
                <w:szCs w:val="20"/>
              </w:rPr>
            </w:pPr>
          </w:p>
        </w:tc>
        <w:tc>
          <w:tcPr>
            <w:tcW w:w="1984" w:type="dxa"/>
            <w:tcBorders>
              <w:top w:val="nil"/>
              <w:left w:val="nil"/>
              <w:bottom w:val="nil"/>
              <w:right w:val="nil"/>
            </w:tcBorders>
            <w:noWrap/>
          </w:tcPr>
          <w:p w14:paraId="0682E7B8" w14:textId="77777777" w:rsidR="00041867" w:rsidRPr="00B1455B" w:rsidRDefault="00041867" w:rsidP="00A46108">
            <w:pPr>
              <w:ind w:left="0" w:firstLine="709"/>
              <w:jc w:val="center"/>
              <w:rPr>
                <w:rFonts w:ascii="Arial" w:hAnsi="Arial" w:cs="Arial"/>
                <w:b/>
                <w:bCs/>
                <w:sz w:val="20"/>
                <w:szCs w:val="20"/>
              </w:rPr>
            </w:pPr>
          </w:p>
        </w:tc>
      </w:tr>
      <w:tr w:rsidR="00041867" w:rsidRPr="00B1455B" w14:paraId="4BA2F5ED" w14:textId="77777777" w:rsidTr="00041867">
        <w:trPr>
          <w:trHeight w:val="20"/>
        </w:trPr>
        <w:tc>
          <w:tcPr>
            <w:tcW w:w="5529" w:type="dxa"/>
            <w:tcBorders>
              <w:top w:val="nil"/>
              <w:left w:val="nil"/>
              <w:bottom w:val="nil"/>
              <w:right w:val="nil"/>
            </w:tcBorders>
            <w:noWrap/>
            <w:hideMark/>
          </w:tcPr>
          <w:p w14:paraId="0C5A1502"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126" w:type="dxa"/>
            <w:tcBorders>
              <w:top w:val="nil"/>
              <w:left w:val="nil"/>
              <w:bottom w:val="nil"/>
              <w:right w:val="nil"/>
            </w:tcBorders>
            <w:noWrap/>
            <w:hideMark/>
          </w:tcPr>
          <w:p w14:paraId="76E4B0DC"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53</w:t>
            </w:r>
          </w:p>
        </w:tc>
        <w:tc>
          <w:tcPr>
            <w:tcW w:w="1984" w:type="dxa"/>
            <w:tcBorders>
              <w:top w:val="nil"/>
              <w:left w:val="nil"/>
              <w:bottom w:val="nil"/>
              <w:right w:val="nil"/>
            </w:tcBorders>
            <w:noWrap/>
            <w:hideMark/>
          </w:tcPr>
          <w:p w14:paraId="3E61DE89"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33%</w:t>
            </w:r>
          </w:p>
        </w:tc>
      </w:tr>
      <w:tr w:rsidR="00041867" w:rsidRPr="00B1455B" w14:paraId="3DB6BDFA" w14:textId="77777777" w:rsidTr="00041867">
        <w:trPr>
          <w:trHeight w:val="20"/>
        </w:trPr>
        <w:tc>
          <w:tcPr>
            <w:tcW w:w="5529" w:type="dxa"/>
            <w:tcBorders>
              <w:top w:val="nil"/>
              <w:left w:val="nil"/>
              <w:bottom w:val="nil"/>
              <w:right w:val="nil"/>
            </w:tcBorders>
            <w:noWrap/>
            <w:hideMark/>
          </w:tcPr>
          <w:p w14:paraId="45C15BD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126" w:type="dxa"/>
            <w:tcBorders>
              <w:top w:val="nil"/>
              <w:left w:val="nil"/>
              <w:bottom w:val="nil"/>
              <w:right w:val="nil"/>
            </w:tcBorders>
            <w:noWrap/>
            <w:hideMark/>
          </w:tcPr>
          <w:p w14:paraId="25EE142A"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81</w:t>
            </w:r>
          </w:p>
        </w:tc>
        <w:tc>
          <w:tcPr>
            <w:tcW w:w="1984" w:type="dxa"/>
            <w:tcBorders>
              <w:top w:val="nil"/>
              <w:left w:val="nil"/>
              <w:bottom w:val="nil"/>
              <w:right w:val="nil"/>
            </w:tcBorders>
            <w:noWrap/>
            <w:hideMark/>
          </w:tcPr>
          <w:p w14:paraId="398851C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50%</w:t>
            </w:r>
          </w:p>
        </w:tc>
      </w:tr>
      <w:tr w:rsidR="00041867" w:rsidRPr="00B1455B" w14:paraId="21965540" w14:textId="77777777" w:rsidTr="00041867">
        <w:trPr>
          <w:trHeight w:val="20"/>
        </w:trPr>
        <w:tc>
          <w:tcPr>
            <w:tcW w:w="5529" w:type="dxa"/>
            <w:tcBorders>
              <w:top w:val="nil"/>
              <w:left w:val="nil"/>
              <w:bottom w:val="nil"/>
              <w:right w:val="nil"/>
            </w:tcBorders>
            <w:noWrap/>
            <w:hideMark/>
          </w:tcPr>
          <w:p w14:paraId="26A2E282"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2126" w:type="dxa"/>
            <w:tcBorders>
              <w:top w:val="nil"/>
              <w:left w:val="nil"/>
              <w:bottom w:val="nil"/>
              <w:right w:val="nil"/>
            </w:tcBorders>
            <w:noWrap/>
            <w:hideMark/>
          </w:tcPr>
          <w:p w14:paraId="51D86207"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28</w:t>
            </w:r>
          </w:p>
        </w:tc>
        <w:tc>
          <w:tcPr>
            <w:tcW w:w="1984" w:type="dxa"/>
            <w:tcBorders>
              <w:top w:val="nil"/>
              <w:left w:val="nil"/>
              <w:bottom w:val="nil"/>
              <w:right w:val="nil"/>
            </w:tcBorders>
            <w:noWrap/>
            <w:hideMark/>
          </w:tcPr>
          <w:p w14:paraId="75358759"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17%</w:t>
            </w:r>
          </w:p>
        </w:tc>
      </w:tr>
      <w:tr w:rsidR="00041867" w:rsidRPr="00B1455B" w14:paraId="1F3A663C" w14:textId="77777777" w:rsidTr="00041867">
        <w:trPr>
          <w:trHeight w:val="20"/>
        </w:trPr>
        <w:tc>
          <w:tcPr>
            <w:tcW w:w="5529" w:type="dxa"/>
            <w:tcBorders>
              <w:top w:val="nil"/>
              <w:left w:val="nil"/>
              <w:bottom w:val="nil"/>
              <w:right w:val="nil"/>
            </w:tcBorders>
            <w:noWrap/>
            <w:hideMark/>
          </w:tcPr>
          <w:p w14:paraId="1F512BBA"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Tem o hábito de ingerir com frequência fritura, doces, refrigerantes?</w:t>
            </w:r>
          </w:p>
        </w:tc>
        <w:tc>
          <w:tcPr>
            <w:tcW w:w="2126" w:type="dxa"/>
            <w:tcBorders>
              <w:top w:val="nil"/>
              <w:left w:val="nil"/>
              <w:bottom w:val="nil"/>
              <w:right w:val="nil"/>
            </w:tcBorders>
            <w:noWrap/>
          </w:tcPr>
          <w:p w14:paraId="0807503F" w14:textId="77777777" w:rsidR="00041867" w:rsidRPr="00B1455B" w:rsidRDefault="00041867" w:rsidP="00A46108">
            <w:pPr>
              <w:ind w:left="0" w:firstLine="709"/>
              <w:jc w:val="center"/>
              <w:rPr>
                <w:rFonts w:ascii="Arial" w:hAnsi="Arial" w:cs="Arial"/>
                <w:b/>
                <w:bCs/>
                <w:sz w:val="20"/>
                <w:szCs w:val="20"/>
              </w:rPr>
            </w:pPr>
          </w:p>
        </w:tc>
        <w:tc>
          <w:tcPr>
            <w:tcW w:w="1984" w:type="dxa"/>
            <w:tcBorders>
              <w:top w:val="nil"/>
              <w:left w:val="nil"/>
              <w:bottom w:val="nil"/>
              <w:right w:val="nil"/>
            </w:tcBorders>
            <w:noWrap/>
          </w:tcPr>
          <w:p w14:paraId="1B9E33EA" w14:textId="77777777" w:rsidR="00041867" w:rsidRPr="00B1455B" w:rsidRDefault="00041867" w:rsidP="00A46108">
            <w:pPr>
              <w:ind w:left="0" w:firstLine="709"/>
              <w:jc w:val="center"/>
              <w:rPr>
                <w:rFonts w:ascii="Arial" w:hAnsi="Arial" w:cs="Arial"/>
                <w:b/>
                <w:bCs/>
                <w:sz w:val="20"/>
                <w:szCs w:val="20"/>
              </w:rPr>
            </w:pPr>
          </w:p>
        </w:tc>
      </w:tr>
      <w:tr w:rsidR="00041867" w:rsidRPr="00B1455B" w14:paraId="1F1729AA" w14:textId="77777777" w:rsidTr="00041867">
        <w:trPr>
          <w:trHeight w:val="20"/>
        </w:trPr>
        <w:tc>
          <w:tcPr>
            <w:tcW w:w="5529" w:type="dxa"/>
            <w:tcBorders>
              <w:top w:val="nil"/>
              <w:left w:val="nil"/>
              <w:bottom w:val="nil"/>
              <w:right w:val="nil"/>
            </w:tcBorders>
            <w:noWrap/>
            <w:hideMark/>
          </w:tcPr>
          <w:p w14:paraId="1E70D78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126" w:type="dxa"/>
            <w:tcBorders>
              <w:top w:val="nil"/>
              <w:left w:val="nil"/>
              <w:bottom w:val="nil"/>
              <w:right w:val="nil"/>
            </w:tcBorders>
            <w:noWrap/>
            <w:hideMark/>
          </w:tcPr>
          <w:p w14:paraId="6A0A0833"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49</w:t>
            </w:r>
          </w:p>
        </w:tc>
        <w:tc>
          <w:tcPr>
            <w:tcW w:w="1984" w:type="dxa"/>
            <w:tcBorders>
              <w:top w:val="nil"/>
              <w:left w:val="nil"/>
              <w:bottom w:val="nil"/>
              <w:right w:val="nil"/>
            </w:tcBorders>
            <w:noWrap/>
            <w:hideMark/>
          </w:tcPr>
          <w:p w14:paraId="1DE96D69"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30%</w:t>
            </w:r>
          </w:p>
        </w:tc>
      </w:tr>
      <w:tr w:rsidR="00041867" w:rsidRPr="00B1455B" w14:paraId="7D0D533B" w14:textId="77777777" w:rsidTr="00041867">
        <w:trPr>
          <w:trHeight w:val="20"/>
        </w:trPr>
        <w:tc>
          <w:tcPr>
            <w:tcW w:w="5529" w:type="dxa"/>
            <w:tcBorders>
              <w:top w:val="nil"/>
              <w:left w:val="nil"/>
              <w:bottom w:val="nil"/>
              <w:right w:val="nil"/>
            </w:tcBorders>
            <w:noWrap/>
            <w:hideMark/>
          </w:tcPr>
          <w:p w14:paraId="56A63466"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126" w:type="dxa"/>
            <w:tcBorders>
              <w:top w:val="nil"/>
              <w:left w:val="nil"/>
              <w:bottom w:val="nil"/>
              <w:right w:val="nil"/>
            </w:tcBorders>
            <w:noWrap/>
            <w:hideMark/>
          </w:tcPr>
          <w:p w14:paraId="41351E7F"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76</w:t>
            </w:r>
          </w:p>
        </w:tc>
        <w:tc>
          <w:tcPr>
            <w:tcW w:w="1984" w:type="dxa"/>
            <w:tcBorders>
              <w:top w:val="nil"/>
              <w:left w:val="nil"/>
              <w:bottom w:val="nil"/>
              <w:right w:val="nil"/>
            </w:tcBorders>
            <w:noWrap/>
            <w:hideMark/>
          </w:tcPr>
          <w:p w14:paraId="2DDFC821"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47%</w:t>
            </w:r>
          </w:p>
        </w:tc>
      </w:tr>
      <w:tr w:rsidR="00041867" w:rsidRPr="00B1455B" w14:paraId="1162B629" w14:textId="77777777" w:rsidTr="00041867">
        <w:trPr>
          <w:trHeight w:val="20"/>
        </w:trPr>
        <w:tc>
          <w:tcPr>
            <w:tcW w:w="5529" w:type="dxa"/>
            <w:tcBorders>
              <w:top w:val="nil"/>
              <w:left w:val="nil"/>
              <w:bottom w:val="nil"/>
              <w:right w:val="nil"/>
            </w:tcBorders>
            <w:noWrap/>
            <w:hideMark/>
          </w:tcPr>
          <w:p w14:paraId="033EF5F3"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Às vezes</w:t>
            </w:r>
          </w:p>
        </w:tc>
        <w:tc>
          <w:tcPr>
            <w:tcW w:w="2126" w:type="dxa"/>
            <w:tcBorders>
              <w:top w:val="nil"/>
              <w:left w:val="nil"/>
              <w:bottom w:val="nil"/>
              <w:right w:val="nil"/>
            </w:tcBorders>
            <w:noWrap/>
            <w:hideMark/>
          </w:tcPr>
          <w:p w14:paraId="216E13F7"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37</w:t>
            </w:r>
          </w:p>
        </w:tc>
        <w:tc>
          <w:tcPr>
            <w:tcW w:w="1984" w:type="dxa"/>
            <w:tcBorders>
              <w:top w:val="nil"/>
              <w:left w:val="nil"/>
              <w:bottom w:val="nil"/>
              <w:right w:val="nil"/>
            </w:tcBorders>
            <w:noWrap/>
            <w:hideMark/>
          </w:tcPr>
          <w:p w14:paraId="1700B66A"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23%</w:t>
            </w:r>
          </w:p>
        </w:tc>
      </w:tr>
      <w:tr w:rsidR="00041867" w:rsidRPr="00B1455B" w14:paraId="660C0922" w14:textId="77777777" w:rsidTr="00041867">
        <w:trPr>
          <w:trHeight w:val="20"/>
        </w:trPr>
        <w:tc>
          <w:tcPr>
            <w:tcW w:w="5529" w:type="dxa"/>
            <w:tcBorders>
              <w:top w:val="nil"/>
              <w:left w:val="nil"/>
              <w:bottom w:val="nil"/>
              <w:right w:val="nil"/>
            </w:tcBorders>
            <w:noWrap/>
            <w:hideMark/>
          </w:tcPr>
          <w:p w14:paraId="12F2F879"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Tem o hábito de adicionar sal à comida pronta?</w:t>
            </w:r>
          </w:p>
        </w:tc>
        <w:tc>
          <w:tcPr>
            <w:tcW w:w="2126" w:type="dxa"/>
            <w:tcBorders>
              <w:top w:val="nil"/>
              <w:left w:val="nil"/>
              <w:bottom w:val="nil"/>
              <w:right w:val="nil"/>
            </w:tcBorders>
            <w:noWrap/>
          </w:tcPr>
          <w:p w14:paraId="0E32E891" w14:textId="77777777" w:rsidR="00041867" w:rsidRPr="00B1455B" w:rsidRDefault="00041867" w:rsidP="00A46108">
            <w:pPr>
              <w:ind w:left="0" w:firstLine="709"/>
              <w:jc w:val="center"/>
              <w:rPr>
                <w:rFonts w:ascii="Arial" w:hAnsi="Arial" w:cs="Arial"/>
                <w:b/>
                <w:bCs/>
                <w:sz w:val="20"/>
                <w:szCs w:val="20"/>
              </w:rPr>
            </w:pPr>
          </w:p>
        </w:tc>
        <w:tc>
          <w:tcPr>
            <w:tcW w:w="1984" w:type="dxa"/>
            <w:tcBorders>
              <w:top w:val="nil"/>
              <w:left w:val="nil"/>
              <w:bottom w:val="nil"/>
              <w:right w:val="nil"/>
            </w:tcBorders>
            <w:noWrap/>
          </w:tcPr>
          <w:p w14:paraId="5210B567" w14:textId="77777777" w:rsidR="00041867" w:rsidRPr="00B1455B" w:rsidRDefault="00041867" w:rsidP="00A46108">
            <w:pPr>
              <w:ind w:left="0" w:firstLine="709"/>
              <w:jc w:val="center"/>
              <w:rPr>
                <w:rFonts w:ascii="Arial" w:hAnsi="Arial" w:cs="Arial"/>
                <w:b/>
                <w:bCs/>
                <w:sz w:val="20"/>
                <w:szCs w:val="20"/>
              </w:rPr>
            </w:pPr>
          </w:p>
        </w:tc>
      </w:tr>
      <w:tr w:rsidR="00041867" w:rsidRPr="00B1455B" w14:paraId="7E225DC9" w14:textId="77777777" w:rsidTr="00041867">
        <w:trPr>
          <w:trHeight w:val="20"/>
        </w:trPr>
        <w:tc>
          <w:tcPr>
            <w:tcW w:w="5529" w:type="dxa"/>
            <w:tcBorders>
              <w:top w:val="nil"/>
              <w:left w:val="nil"/>
              <w:bottom w:val="nil"/>
              <w:right w:val="nil"/>
            </w:tcBorders>
            <w:noWrap/>
            <w:hideMark/>
          </w:tcPr>
          <w:p w14:paraId="76C73996"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126" w:type="dxa"/>
            <w:tcBorders>
              <w:top w:val="nil"/>
              <w:left w:val="nil"/>
              <w:bottom w:val="nil"/>
              <w:right w:val="nil"/>
            </w:tcBorders>
            <w:noWrap/>
            <w:hideMark/>
          </w:tcPr>
          <w:p w14:paraId="53F9205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12</w:t>
            </w:r>
          </w:p>
        </w:tc>
        <w:tc>
          <w:tcPr>
            <w:tcW w:w="1984" w:type="dxa"/>
            <w:tcBorders>
              <w:top w:val="nil"/>
              <w:left w:val="nil"/>
              <w:bottom w:val="nil"/>
              <w:right w:val="nil"/>
            </w:tcBorders>
            <w:noWrap/>
            <w:hideMark/>
          </w:tcPr>
          <w:p w14:paraId="175A4C00"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7%</w:t>
            </w:r>
          </w:p>
        </w:tc>
      </w:tr>
      <w:tr w:rsidR="00041867" w:rsidRPr="00B1455B" w14:paraId="64D860AB" w14:textId="77777777" w:rsidTr="00041867">
        <w:trPr>
          <w:trHeight w:val="20"/>
        </w:trPr>
        <w:tc>
          <w:tcPr>
            <w:tcW w:w="5529" w:type="dxa"/>
            <w:tcBorders>
              <w:top w:val="nil"/>
              <w:left w:val="nil"/>
              <w:bottom w:val="single" w:sz="4" w:space="0" w:color="auto"/>
              <w:right w:val="nil"/>
            </w:tcBorders>
            <w:noWrap/>
            <w:hideMark/>
          </w:tcPr>
          <w:p w14:paraId="0774D44B"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126" w:type="dxa"/>
            <w:tcBorders>
              <w:top w:val="nil"/>
              <w:left w:val="nil"/>
              <w:bottom w:val="single" w:sz="4" w:space="0" w:color="auto"/>
              <w:right w:val="nil"/>
            </w:tcBorders>
            <w:noWrap/>
            <w:hideMark/>
          </w:tcPr>
          <w:p w14:paraId="280106D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150</w:t>
            </w:r>
          </w:p>
        </w:tc>
        <w:tc>
          <w:tcPr>
            <w:tcW w:w="1984" w:type="dxa"/>
            <w:tcBorders>
              <w:top w:val="nil"/>
              <w:left w:val="nil"/>
              <w:bottom w:val="single" w:sz="4" w:space="0" w:color="auto"/>
              <w:right w:val="nil"/>
            </w:tcBorders>
            <w:noWrap/>
            <w:hideMark/>
          </w:tcPr>
          <w:p w14:paraId="4A70CF9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93%</w:t>
            </w:r>
          </w:p>
        </w:tc>
      </w:tr>
      <w:tr w:rsidR="00041867" w:rsidRPr="00B1455B" w14:paraId="447BE3B1" w14:textId="77777777" w:rsidTr="00041867">
        <w:trPr>
          <w:trHeight w:val="20"/>
        </w:trPr>
        <w:tc>
          <w:tcPr>
            <w:tcW w:w="5529" w:type="dxa"/>
            <w:tcBorders>
              <w:top w:val="single" w:sz="4" w:space="0" w:color="auto"/>
              <w:left w:val="nil"/>
              <w:bottom w:val="single" w:sz="4" w:space="0" w:color="auto"/>
              <w:right w:val="nil"/>
            </w:tcBorders>
            <w:noWrap/>
          </w:tcPr>
          <w:p w14:paraId="5C015C48"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Total</w:t>
            </w:r>
          </w:p>
        </w:tc>
        <w:tc>
          <w:tcPr>
            <w:tcW w:w="2126" w:type="dxa"/>
            <w:tcBorders>
              <w:top w:val="single" w:sz="4" w:space="0" w:color="auto"/>
              <w:left w:val="nil"/>
              <w:bottom w:val="single" w:sz="4" w:space="0" w:color="auto"/>
              <w:right w:val="nil"/>
            </w:tcBorders>
            <w:noWrap/>
          </w:tcPr>
          <w:p w14:paraId="3B3E2008"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162</w:t>
            </w:r>
          </w:p>
        </w:tc>
        <w:tc>
          <w:tcPr>
            <w:tcW w:w="1984" w:type="dxa"/>
            <w:tcBorders>
              <w:top w:val="single" w:sz="4" w:space="0" w:color="auto"/>
              <w:left w:val="nil"/>
              <w:bottom w:val="single" w:sz="4" w:space="0" w:color="auto"/>
              <w:right w:val="nil"/>
            </w:tcBorders>
            <w:noWrap/>
          </w:tcPr>
          <w:p w14:paraId="595F9FA2"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100%</w:t>
            </w:r>
          </w:p>
        </w:tc>
      </w:tr>
    </w:tbl>
    <w:p w14:paraId="5FDACEF9" w14:textId="0AFFB759" w:rsidR="00041867" w:rsidRPr="00B1455B" w:rsidRDefault="00041867" w:rsidP="00615763">
      <w:pPr>
        <w:rPr>
          <w:rFonts w:ascii="Arial" w:hAnsi="Arial" w:cs="Arial"/>
          <w:sz w:val="20"/>
          <w:szCs w:val="20"/>
        </w:rPr>
      </w:pPr>
      <w:r w:rsidRPr="00B1455B">
        <w:rPr>
          <w:rFonts w:ascii="Arial" w:hAnsi="Arial" w:cs="Arial"/>
          <w:b/>
          <w:sz w:val="20"/>
          <w:szCs w:val="20"/>
        </w:rPr>
        <w:t>Fonte:</w:t>
      </w:r>
      <w:r w:rsidR="00615763" w:rsidRPr="00B1455B">
        <w:rPr>
          <w:rFonts w:ascii="Arial" w:hAnsi="Arial" w:cs="Arial"/>
          <w:sz w:val="20"/>
          <w:szCs w:val="20"/>
        </w:rPr>
        <w:t xml:space="preserve"> </w:t>
      </w:r>
      <w:r w:rsidR="00E93120" w:rsidRPr="00B1455B">
        <w:rPr>
          <w:rFonts w:ascii="Arial" w:hAnsi="Arial" w:cs="Arial"/>
          <w:sz w:val="20"/>
          <w:szCs w:val="20"/>
        </w:rPr>
        <w:t>Autoria própria, d</w:t>
      </w:r>
      <w:r w:rsidRPr="00B1455B">
        <w:rPr>
          <w:rFonts w:ascii="Arial" w:hAnsi="Arial" w:cs="Arial"/>
          <w:sz w:val="20"/>
          <w:szCs w:val="20"/>
        </w:rPr>
        <w:t>ados da pesquisa</w:t>
      </w:r>
      <w:r w:rsidR="00E93120" w:rsidRPr="00B1455B">
        <w:rPr>
          <w:rFonts w:ascii="Arial" w:hAnsi="Arial" w:cs="Arial"/>
          <w:sz w:val="20"/>
          <w:szCs w:val="20"/>
        </w:rPr>
        <w:t>.</w:t>
      </w:r>
    </w:p>
    <w:p w14:paraId="6842FFD8" w14:textId="77777777" w:rsidR="00041867" w:rsidRPr="00B1455B" w:rsidRDefault="00041867" w:rsidP="00452E5C">
      <w:pPr>
        <w:spacing w:line="360" w:lineRule="auto"/>
        <w:ind w:firstLine="709"/>
        <w:jc w:val="both"/>
        <w:rPr>
          <w:rFonts w:ascii="Arial" w:hAnsi="Arial" w:cs="Arial"/>
          <w:vertAlign w:val="superscript"/>
        </w:rPr>
      </w:pPr>
    </w:p>
    <w:p w14:paraId="6D5DF60E" w14:textId="143481FC" w:rsidR="00041867" w:rsidRPr="00B1455B" w:rsidRDefault="00041867" w:rsidP="00452E5C">
      <w:pPr>
        <w:pStyle w:val="PargrafodaLista"/>
        <w:spacing w:before="0"/>
        <w:ind w:firstLine="709"/>
      </w:pPr>
      <w:r w:rsidRPr="00B1455B">
        <w:t>O tabagismo tem baixa taxa,</w:t>
      </w:r>
      <w:r w:rsidR="00E93120" w:rsidRPr="00B1455B">
        <w:t xml:space="preserve"> já 83% não fumam e </w:t>
      </w:r>
      <w:r w:rsidRPr="00B1455B">
        <w:t xml:space="preserve">16% fazem uso do tabaco. Poucos entrevistados afirmaram ter o hábito de ingerir bebida alcoólica mais de duas vezes por semana (4%) e a maioria expressiva (90%) não faz uso de álcool, </w:t>
      </w:r>
      <w:r w:rsidRPr="00B1455B">
        <w:rPr>
          <w:color w:val="auto"/>
        </w:rPr>
        <w:t xml:space="preserve">sendo tais atitudes </w:t>
      </w:r>
      <w:r w:rsidR="00635009" w:rsidRPr="00B1455B">
        <w:rPr>
          <w:color w:val="auto"/>
        </w:rPr>
        <w:t>fatores protetivos para os mesmos, pois tanto</w:t>
      </w:r>
      <w:r w:rsidRPr="00B1455B">
        <w:rPr>
          <w:color w:val="auto"/>
        </w:rPr>
        <w:t xml:space="preserve"> </w:t>
      </w:r>
      <w:r w:rsidR="00635009" w:rsidRPr="00B1455B">
        <w:rPr>
          <w:color w:val="auto"/>
        </w:rPr>
        <w:t>o tabagismo quanto</w:t>
      </w:r>
      <w:r w:rsidRPr="00B1455B">
        <w:rPr>
          <w:color w:val="auto"/>
        </w:rPr>
        <w:t xml:space="preserve"> o etilismo propiciam o aumento de doenças cardiovasculares. No primeiro, o etanol estabelece um efeito deletério sobre o sistema cardiovascular, provocando a elevação dos níveis tensionais, particularmente da pressão sistólica e prevalência de hipertensão arterial. No </w:t>
      </w:r>
      <w:r w:rsidRPr="00B1455B">
        <w:rPr>
          <w:color w:val="auto"/>
        </w:rPr>
        <w:lastRenderedPageBreak/>
        <w:t>segundo, a nicotina estimula a liberação da norepinefrina das terminações nervosas adrenérgicas. Adicionalmente, a nicotina e outros componentes do cigarro lesam o endotélio dos vasos sanguíneos, provocando arteriosclerose, o que diminui a complacência vascular e propicia o aumento dos níveis tensionais, levando a maior incidência das doenças coronária, cerebrovascular e vascular de extremidade.</w:t>
      </w:r>
      <w:r w:rsidRPr="00B1455B">
        <w:rPr>
          <w:color w:val="auto"/>
          <w:vertAlign w:val="superscript"/>
        </w:rPr>
        <w:t>24-5</w:t>
      </w:r>
    </w:p>
    <w:p w14:paraId="48B56934" w14:textId="0B3D6E10" w:rsidR="00041867" w:rsidRPr="00B1455B" w:rsidRDefault="00041867" w:rsidP="00452E5C">
      <w:pPr>
        <w:pStyle w:val="PargrafodaLista"/>
        <w:spacing w:before="0"/>
        <w:ind w:firstLine="709"/>
        <w:rPr>
          <w:color w:val="auto"/>
          <w:vertAlign w:val="superscript"/>
        </w:rPr>
      </w:pPr>
      <w:r w:rsidRPr="00B1455B">
        <w:t xml:space="preserve">Em relação ao estresse, metade dos entrevistados (50%) não se considera estressado, 33% alegaram que sim e 17% às vezes se sentem estressados. </w:t>
      </w:r>
      <w:r w:rsidRPr="00B1455B">
        <w:rPr>
          <w:color w:val="auto"/>
        </w:rPr>
        <w:t>O estresse pode ser de natureza física, psicológica ou social. Sobrecarga deste fator de risco pode aumentar os danos à saúde do indivíduo, agravar uma patologia já existente ou faci</w:t>
      </w:r>
      <w:r w:rsidR="008F60DD" w:rsidRPr="00B1455B">
        <w:rPr>
          <w:color w:val="auto"/>
        </w:rPr>
        <w:t>litar o aparecimento da mesma se o indivíduo já possuir</w:t>
      </w:r>
      <w:r w:rsidRPr="00B1455B">
        <w:rPr>
          <w:color w:val="auto"/>
        </w:rPr>
        <w:t xml:space="preserve"> predisposição para o desenvolvimento da patologia.</w:t>
      </w:r>
      <w:r w:rsidRPr="00B1455B">
        <w:rPr>
          <w:vertAlign w:val="superscript"/>
        </w:rPr>
        <w:t>25</w:t>
      </w:r>
    </w:p>
    <w:p w14:paraId="7291BBF1" w14:textId="7C327F9D" w:rsidR="00041867" w:rsidRPr="00B1455B" w:rsidRDefault="00041867" w:rsidP="00452E5C">
      <w:pPr>
        <w:pStyle w:val="PargrafodaLista"/>
        <w:spacing w:before="0"/>
        <w:ind w:firstLine="709"/>
        <w:rPr>
          <w:vertAlign w:val="superscript"/>
        </w:rPr>
      </w:pPr>
      <w:r w:rsidRPr="00B1455B">
        <w:t>A alimentação contendo doces, frituras, refrigerantes e enlatados foi afirmada por 30%, 23%</w:t>
      </w:r>
      <w:r w:rsidR="005D408E" w:rsidRPr="00B1455B">
        <w:t xml:space="preserve"> sendo somente às vezes</w:t>
      </w:r>
      <w:r w:rsidRPr="00B1455B">
        <w:t xml:space="preserve"> e 47% não tinham o hábito de ingerir esse tipo de al</w:t>
      </w:r>
      <w:r w:rsidR="00DE2D0C" w:rsidRPr="00B1455B">
        <w:t>imento, neste quesito percebe-se</w:t>
      </w:r>
      <w:r w:rsidRPr="00B1455B">
        <w:t xml:space="preserve"> que os entrevistados </w:t>
      </w:r>
      <w:r w:rsidR="00DE2D0C" w:rsidRPr="00B1455B">
        <w:t xml:space="preserve">se </w:t>
      </w:r>
      <w:r w:rsidRPr="00B1455B">
        <w:t>dividem</w:t>
      </w:r>
      <w:r w:rsidR="00DE2D0C" w:rsidRPr="00B1455B">
        <w:t xml:space="preserve"> </w:t>
      </w:r>
      <w:r w:rsidRPr="00B1455B">
        <w:t>em seguir uma dieta balanceada e saudável. O sucesso do tratamento está ligado com medidas nutricionais e depende da adoção de um plano alimentar saudável e sustentável. Algumas medidas recomendadas para al</w:t>
      </w:r>
      <w:r w:rsidR="00DE2D0C" w:rsidRPr="00B1455B">
        <w:t>cançar uma dieta saudável incluem</w:t>
      </w:r>
      <w:r w:rsidRPr="00B1455B">
        <w:t xml:space="preserve"> ingestão de frutas, legumes, vegetais, peixes, diminuição do consumo de sal, doces e gordura.</w:t>
      </w:r>
      <w:r w:rsidRPr="00B1455B">
        <w:rPr>
          <w:vertAlign w:val="superscript"/>
        </w:rPr>
        <w:t>1</w:t>
      </w:r>
    </w:p>
    <w:p w14:paraId="5BE3F466" w14:textId="7245EBDC" w:rsidR="00041867" w:rsidRPr="00B1455B" w:rsidRDefault="00DE2D0C" w:rsidP="00452E5C">
      <w:pPr>
        <w:pStyle w:val="PargrafodaLista"/>
        <w:spacing w:before="0"/>
        <w:ind w:firstLine="709"/>
        <w:rPr>
          <w:vertAlign w:val="superscript"/>
        </w:rPr>
      </w:pPr>
      <w:r w:rsidRPr="00B1455B">
        <w:t>O costume</w:t>
      </w:r>
      <w:r w:rsidR="00041867" w:rsidRPr="00B1455B">
        <w:t xml:space="preserve"> de adicionar sal à comida pronta foi referido por 7%, enquanto 93% não o fazem. Este é um hábito que não deve ser praticado e a alimentação</w:t>
      </w:r>
      <w:r w:rsidR="00DD5A3E" w:rsidRPr="00B1455B">
        <w:t xml:space="preserve"> deve conter baixo nível de sal. O</w:t>
      </w:r>
      <w:r w:rsidR="00041867" w:rsidRPr="00B1455B">
        <w:t xml:space="preserve"> consumo excessivo de sódio está associado ao aumento progressivo da pressão arterial, e, por conseguinte aumento no risco de doenças cardiovasculares, que são as principais causas de morte no Brasil e no mundo. </w:t>
      </w:r>
      <w:r w:rsidR="00041867" w:rsidRPr="00B1455B">
        <w:rPr>
          <w:color w:val="auto"/>
        </w:rPr>
        <w:t>A q</w:t>
      </w:r>
      <w:r w:rsidR="00041867" w:rsidRPr="00B1455B">
        <w:t>uantidade de sódio disponível para consumo nos domicílios brasileiros é duas vezes maior que o limite máximo de ingestão recomendado pela Organização Mundial de Saúde. A disponibilidade demasiada de sódio continua sendo observada em todas as regiões do país, nos meios urbanos e rurais e</w:t>
      </w:r>
      <w:r w:rsidR="00EF4FE9" w:rsidRPr="00B1455B">
        <w:t xml:space="preserve"> em todas as classes de renda. A</w:t>
      </w:r>
      <w:r w:rsidR="00041867" w:rsidRPr="00B1455B">
        <w:t xml:space="preserve"> dis</w:t>
      </w:r>
      <w:r w:rsidR="00EF4FE9" w:rsidRPr="00B1455B">
        <w:t>ponibilidade domiciliar</w:t>
      </w:r>
      <w:r w:rsidR="00041867" w:rsidRPr="00B1455B">
        <w:t xml:space="preserve"> no Brasil foi de 4,7 g/pessoa/dia, ajustada para consumo de 2.000 kcal, ultrapassando em mais de duas vezes o consumo máximo preconizado de 2 g/dia. Embora a maioria do sódio seja derivado do sal de cozinha e condimentos, alimentos processados apresentam alta concentração do mesmo, chegando a 25% do total consumido.</w:t>
      </w:r>
      <w:r w:rsidR="00041867" w:rsidRPr="00B1455B">
        <w:rPr>
          <w:vertAlign w:val="superscript"/>
        </w:rPr>
        <w:t>26</w:t>
      </w:r>
    </w:p>
    <w:p w14:paraId="5323E3F7" w14:textId="1848BA8B" w:rsidR="00041867" w:rsidRPr="00B1455B" w:rsidRDefault="00041867" w:rsidP="00452E5C">
      <w:pPr>
        <w:pStyle w:val="PargrafodaLista"/>
        <w:spacing w:before="0"/>
        <w:ind w:firstLine="709"/>
        <w:rPr>
          <w:color w:val="00B0F0"/>
        </w:rPr>
      </w:pPr>
      <w:r w:rsidRPr="00B1455B">
        <w:t>Comorbidades associadas estão presentes em 46% dos entrevistados, dentre elas a diabetes (27%)</w:t>
      </w:r>
      <w:r w:rsidR="00EF4FE9" w:rsidRPr="00B1455B">
        <w:t xml:space="preserve"> como</w:t>
      </w:r>
      <w:r w:rsidRPr="00B1455B">
        <w:t xml:space="preserve"> mais prevalente, seguido das dislipidemias</w:t>
      </w:r>
      <w:r w:rsidRPr="00B1455B">
        <w:rPr>
          <w:color w:val="auto"/>
        </w:rPr>
        <w:t xml:space="preserve"> (22%)</w:t>
      </w:r>
      <w:r w:rsidR="003419D8" w:rsidRPr="00B1455B">
        <w:rPr>
          <w:color w:val="auto"/>
        </w:rPr>
        <w:t>, q</w:t>
      </w:r>
      <w:r w:rsidRPr="00B1455B">
        <w:t>ue são fatores de risco para o agravamento da hipertensão arterial, bem como para desenvolver doenças cardiovasculares.</w:t>
      </w:r>
      <w:r w:rsidRPr="00B1455B">
        <w:rPr>
          <w:vertAlign w:val="superscript"/>
        </w:rPr>
        <w:t>1-5</w:t>
      </w:r>
    </w:p>
    <w:p w14:paraId="6181044B" w14:textId="77777777" w:rsidR="00053AB8" w:rsidRPr="00B1455B" w:rsidRDefault="00053AB8" w:rsidP="00452E5C">
      <w:pPr>
        <w:spacing w:line="360" w:lineRule="auto"/>
        <w:jc w:val="both"/>
        <w:rPr>
          <w:rFonts w:ascii="Arial" w:hAnsi="Arial" w:cs="Arial"/>
        </w:rPr>
      </w:pPr>
    </w:p>
    <w:p w14:paraId="07564541" w14:textId="552FC864" w:rsidR="00041867" w:rsidRPr="00B1455B" w:rsidRDefault="00041867" w:rsidP="00053AB8">
      <w:pPr>
        <w:jc w:val="both"/>
        <w:rPr>
          <w:rFonts w:ascii="Arial" w:hAnsi="Arial" w:cs="Arial"/>
          <w:sz w:val="20"/>
          <w:szCs w:val="20"/>
        </w:rPr>
      </w:pPr>
      <w:r w:rsidRPr="00B1455B">
        <w:rPr>
          <w:rFonts w:ascii="Arial" w:hAnsi="Arial" w:cs="Arial"/>
          <w:b/>
          <w:sz w:val="20"/>
          <w:szCs w:val="20"/>
        </w:rPr>
        <w:t xml:space="preserve">Tabela 5. </w:t>
      </w:r>
      <w:r w:rsidRPr="00B1455B">
        <w:rPr>
          <w:rFonts w:ascii="Arial" w:hAnsi="Arial" w:cs="Arial"/>
          <w:sz w:val="20"/>
          <w:szCs w:val="20"/>
        </w:rPr>
        <w:t xml:space="preserve">Dados antropométricos e alguns fatores de risco para doença cardiovascular dos hipertensos da </w:t>
      </w:r>
      <w:r w:rsidR="00053AB8" w:rsidRPr="00B1455B">
        <w:rPr>
          <w:rFonts w:ascii="Arial" w:hAnsi="Arial" w:cs="Arial"/>
          <w:sz w:val="20"/>
          <w:szCs w:val="20"/>
        </w:rPr>
        <w:t>USF</w:t>
      </w:r>
      <w:r w:rsidRPr="00B1455B">
        <w:rPr>
          <w:rFonts w:ascii="Arial" w:hAnsi="Arial" w:cs="Arial"/>
          <w:sz w:val="20"/>
          <w:szCs w:val="20"/>
        </w:rPr>
        <w:t xml:space="preserve"> Família Manoel Pedro Pires Filho.</w:t>
      </w:r>
    </w:p>
    <w:tbl>
      <w:tblPr>
        <w:tblStyle w:val="Tabelacomgrade"/>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E0" w:firstRow="1" w:lastRow="1" w:firstColumn="1" w:lastColumn="0" w:noHBand="0" w:noVBand="1"/>
      </w:tblPr>
      <w:tblGrid>
        <w:gridCol w:w="4820"/>
        <w:gridCol w:w="2551"/>
        <w:gridCol w:w="2268"/>
      </w:tblGrid>
      <w:tr w:rsidR="00041867" w:rsidRPr="00B1455B" w14:paraId="2B2EAAB6" w14:textId="77777777" w:rsidTr="00041867">
        <w:trPr>
          <w:trHeight w:val="20"/>
        </w:trPr>
        <w:tc>
          <w:tcPr>
            <w:tcW w:w="4820" w:type="dxa"/>
            <w:tcBorders>
              <w:top w:val="single" w:sz="4" w:space="0" w:color="auto"/>
              <w:bottom w:val="single" w:sz="4" w:space="0" w:color="auto"/>
            </w:tcBorders>
            <w:noWrap/>
          </w:tcPr>
          <w:p w14:paraId="13AB94C0"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Variáveis</w:t>
            </w:r>
          </w:p>
        </w:tc>
        <w:tc>
          <w:tcPr>
            <w:tcW w:w="4819" w:type="dxa"/>
            <w:gridSpan w:val="2"/>
            <w:tcBorders>
              <w:top w:val="single" w:sz="4" w:space="0" w:color="auto"/>
              <w:bottom w:val="single" w:sz="4" w:space="0" w:color="auto"/>
            </w:tcBorders>
            <w:noWrap/>
          </w:tcPr>
          <w:p w14:paraId="38763DD3"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Respostas</w:t>
            </w:r>
          </w:p>
        </w:tc>
      </w:tr>
      <w:tr w:rsidR="00041867" w:rsidRPr="00B1455B" w14:paraId="126752F4" w14:textId="77777777" w:rsidTr="00041867">
        <w:trPr>
          <w:trHeight w:val="20"/>
        </w:trPr>
        <w:tc>
          <w:tcPr>
            <w:tcW w:w="4820" w:type="dxa"/>
            <w:tcBorders>
              <w:top w:val="single" w:sz="4" w:space="0" w:color="auto"/>
            </w:tcBorders>
            <w:noWrap/>
            <w:hideMark/>
          </w:tcPr>
          <w:p w14:paraId="3857C08A" w14:textId="77777777" w:rsidR="00041867" w:rsidRPr="00B1455B" w:rsidRDefault="00041867" w:rsidP="00A46108">
            <w:pPr>
              <w:ind w:left="0" w:firstLine="709"/>
              <w:rPr>
                <w:rFonts w:ascii="Arial" w:hAnsi="Arial" w:cs="Arial"/>
                <w:b/>
                <w:bCs/>
                <w:sz w:val="20"/>
                <w:szCs w:val="20"/>
              </w:rPr>
            </w:pPr>
          </w:p>
        </w:tc>
        <w:tc>
          <w:tcPr>
            <w:tcW w:w="2551" w:type="dxa"/>
            <w:tcBorders>
              <w:top w:val="single" w:sz="4" w:space="0" w:color="auto"/>
            </w:tcBorders>
            <w:noWrap/>
            <w:hideMark/>
          </w:tcPr>
          <w:p w14:paraId="19823F5C"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N</w:t>
            </w:r>
          </w:p>
        </w:tc>
        <w:tc>
          <w:tcPr>
            <w:tcW w:w="2268" w:type="dxa"/>
            <w:tcBorders>
              <w:top w:val="single" w:sz="4" w:space="0" w:color="auto"/>
            </w:tcBorders>
            <w:noWrap/>
            <w:hideMark/>
          </w:tcPr>
          <w:p w14:paraId="34C55C01" w14:textId="77777777" w:rsidR="00041867" w:rsidRPr="00B1455B" w:rsidRDefault="00041867" w:rsidP="00A46108">
            <w:pPr>
              <w:ind w:left="0" w:firstLine="709"/>
              <w:jc w:val="center"/>
              <w:rPr>
                <w:rFonts w:ascii="Arial" w:hAnsi="Arial" w:cs="Arial"/>
                <w:b/>
                <w:bCs/>
                <w:sz w:val="20"/>
                <w:szCs w:val="20"/>
              </w:rPr>
            </w:pPr>
            <w:r w:rsidRPr="00B1455B">
              <w:rPr>
                <w:rFonts w:ascii="Arial" w:hAnsi="Arial" w:cs="Arial"/>
                <w:b/>
                <w:bCs/>
                <w:sz w:val="20"/>
                <w:szCs w:val="20"/>
              </w:rPr>
              <w:t>%</w:t>
            </w:r>
          </w:p>
        </w:tc>
      </w:tr>
      <w:tr w:rsidR="00041867" w:rsidRPr="00B1455B" w14:paraId="0A110DCE" w14:textId="77777777" w:rsidTr="00041867">
        <w:trPr>
          <w:trHeight w:val="20"/>
        </w:trPr>
        <w:tc>
          <w:tcPr>
            <w:tcW w:w="4820" w:type="dxa"/>
            <w:noWrap/>
          </w:tcPr>
          <w:p w14:paraId="20E62426"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Outras doenças</w:t>
            </w:r>
          </w:p>
        </w:tc>
        <w:tc>
          <w:tcPr>
            <w:tcW w:w="2551" w:type="dxa"/>
            <w:noWrap/>
          </w:tcPr>
          <w:p w14:paraId="3805808D" w14:textId="77777777" w:rsidR="00041867" w:rsidRPr="00B1455B" w:rsidRDefault="00041867" w:rsidP="00A46108">
            <w:pPr>
              <w:ind w:left="0" w:firstLine="709"/>
              <w:jc w:val="center"/>
              <w:rPr>
                <w:rFonts w:ascii="Arial" w:hAnsi="Arial" w:cs="Arial"/>
                <w:b/>
                <w:bCs/>
                <w:sz w:val="20"/>
                <w:szCs w:val="20"/>
              </w:rPr>
            </w:pPr>
          </w:p>
        </w:tc>
        <w:tc>
          <w:tcPr>
            <w:tcW w:w="2268" w:type="dxa"/>
            <w:noWrap/>
          </w:tcPr>
          <w:p w14:paraId="46216449" w14:textId="77777777" w:rsidR="00041867" w:rsidRPr="00B1455B" w:rsidRDefault="00041867" w:rsidP="00A46108">
            <w:pPr>
              <w:ind w:left="0" w:firstLine="709"/>
              <w:jc w:val="center"/>
              <w:rPr>
                <w:rFonts w:ascii="Arial" w:hAnsi="Arial" w:cs="Arial"/>
                <w:b/>
                <w:bCs/>
                <w:sz w:val="20"/>
                <w:szCs w:val="20"/>
              </w:rPr>
            </w:pPr>
          </w:p>
        </w:tc>
      </w:tr>
      <w:tr w:rsidR="00041867" w:rsidRPr="00B1455B" w14:paraId="1C2B2F43" w14:textId="77777777" w:rsidTr="00041867">
        <w:trPr>
          <w:trHeight w:val="20"/>
        </w:trPr>
        <w:tc>
          <w:tcPr>
            <w:tcW w:w="4820" w:type="dxa"/>
            <w:noWrap/>
          </w:tcPr>
          <w:p w14:paraId="4B4B3DAD"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Não</w:t>
            </w:r>
          </w:p>
        </w:tc>
        <w:tc>
          <w:tcPr>
            <w:tcW w:w="2551" w:type="dxa"/>
            <w:noWrap/>
          </w:tcPr>
          <w:p w14:paraId="2089E546"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88</w:t>
            </w:r>
          </w:p>
        </w:tc>
        <w:tc>
          <w:tcPr>
            <w:tcW w:w="2268" w:type="dxa"/>
            <w:noWrap/>
          </w:tcPr>
          <w:p w14:paraId="652D769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54%</w:t>
            </w:r>
          </w:p>
        </w:tc>
      </w:tr>
      <w:tr w:rsidR="00041867" w:rsidRPr="00B1455B" w14:paraId="5E361AF6" w14:textId="77777777" w:rsidTr="00041867">
        <w:trPr>
          <w:trHeight w:val="20"/>
        </w:trPr>
        <w:tc>
          <w:tcPr>
            <w:tcW w:w="4820" w:type="dxa"/>
            <w:noWrap/>
          </w:tcPr>
          <w:p w14:paraId="3FC0DDD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Sim</w:t>
            </w:r>
          </w:p>
        </w:tc>
        <w:tc>
          <w:tcPr>
            <w:tcW w:w="2551" w:type="dxa"/>
            <w:noWrap/>
          </w:tcPr>
          <w:p w14:paraId="650BDD18"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74</w:t>
            </w:r>
          </w:p>
        </w:tc>
        <w:tc>
          <w:tcPr>
            <w:tcW w:w="2268" w:type="dxa"/>
            <w:noWrap/>
          </w:tcPr>
          <w:p w14:paraId="132DC6F3"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46%</w:t>
            </w:r>
          </w:p>
        </w:tc>
      </w:tr>
      <w:tr w:rsidR="00041867" w:rsidRPr="00B1455B" w14:paraId="7B59562B" w14:textId="77777777" w:rsidTr="00041867">
        <w:trPr>
          <w:trHeight w:val="20"/>
        </w:trPr>
        <w:tc>
          <w:tcPr>
            <w:tcW w:w="4820" w:type="dxa"/>
            <w:noWrap/>
          </w:tcPr>
          <w:p w14:paraId="5CB54288"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Doenças</w:t>
            </w:r>
          </w:p>
        </w:tc>
        <w:tc>
          <w:tcPr>
            <w:tcW w:w="2551" w:type="dxa"/>
            <w:noWrap/>
          </w:tcPr>
          <w:p w14:paraId="30C63C37" w14:textId="77777777" w:rsidR="00041867" w:rsidRPr="00B1455B" w:rsidRDefault="00041867" w:rsidP="00A46108">
            <w:pPr>
              <w:ind w:left="0" w:firstLine="709"/>
              <w:jc w:val="center"/>
              <w:rPr>
                <w:rFonts w:ascii="Arial" w:hAnsi="Arial" w:cs="Arial"/>
                <w:sz w:val="20"/>
                <w:szCs w:val="20"/>
              </w:rPr>
            </w:pPr>
          </w:p>
        </w:tc>
        <w:tc>
          <w:tcPr>
            <w:tcW w:w="2268" w:type="dxa"/>
            <w:noWrap/>
          </w:tcPr>
          <w:p w14:paraId="4000D788" w14:textId="77777777" w:rsidR="00041867" w:rsidRPr="00B1455B" w:rsidRDefault="00041867" w:rsidP="00A46108">
            <w:pPr>
              <w:ind w:left="0" w:firstLine="709"/>
              <w:jc w:val="center"/>
              <w:rPr>
                <w:rFonts w:ascii="Arial" w:hAnsi="Arial" w:cs="Arial"/>
                <w:sz w:val="20"/>
                <w:szCs w:val="20"/>
              </w:rPr>
            </w:pPr>
          </w:p>
        </w:tc>
      </w:tr>
      <w:tr w:rsidR="00041867" w:rsidRPr="00B1455B" w14:paraId="7CFCA3A6" w14:textId="77777777" w:rsidTr="00041867">
        <w:trPr>
          <w:trHeight w:val="20"/>
        </w:trPr>
        <w:tc>
          <w:tcPr>
            <w:tcW w:w="4820" w:type="dxa"/>
            <w:noWrap/>
          </w:tcPr>
          <w:p w14:paraId="2D4BA0B0"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Dislipidemias</w:t>
            </w:r>
          </w:p>
        </w:tc>
        <w:tc>
          <w:tcPr>
            <w:tcW w:w="2551" w:type="dxa"/>
            <w:noWrap/>
          </w:tcPr>
          <w:p w14:paraId="49605D86"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36</w:t>
            </w:r>
          </w:p>
        </w:tc>
        <w:tc>
          <w:tcPr>
            <w:tcW w:w="2268" w:type="dxa"/>
            <w:noWrap/>
            <w:vAlign w:val="bottom"/>
          </w:tcPr>
          <w:p w14:paraId="10F0B280"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22%</w:t>
            </w:r>
          </w:p>
        </w:tc>
      </w:tr>
      <w:tr w:rsidR="00041867" w:rsidRPr="00B1455B" w14:paraId="3E2AEF30" w14:textId="77777777" w:rsidTr="00041867">
        <w:trPr>
          <w:trHeight w:val="20"/>
        </w:trPr>
        <w:tc>
          <w:tcPr>
            <w:tcW w:w="4820" w:type="dxa"/>
            <w:noWrap/>
          </w:tcPr>
          <w:p w14:paraId="031F1EA1"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Diabetes</w:t>
            </w:r>
          </w:p>
        </w:tc>
        <w:tc>
          <w:tcPr>
            <w:tcW w:w="2551" w:type="dxa"/>
            <w:noWrap/>
          </w:tcPr>
          <w:p w14:paraId="5BE6BBC3"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43</w:t>
            </w:r>
          </w:p>
        </w:tc>
        <w:tc>
          <w:tcPr>
            <w:tcW w:w="2268" w:type="dxa"/>
            <w:noWrap/>
            <w:vAlign w:val="bottom"/>
          </w:tcPr>
          <w:p w14:paraId="3DBE074D"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27%</w:t>
            </w:r>
          </w:p>
        </w:tc>
      </w:tr>
      <w:tr w:rsidR="00041867" w:rsidRPr="00B1455B" w14:paraId="0A9B2B5C" w14:textId="77777777" w:rsidTr="00041867">
        <w:trPr>
          <w:trHeight w:val="20"/>
        </w:trPr>
        <w:tc>
          <w:tcPr>
            <w:tcW w:w="4820" w:type="dxa"/>
            <w:noWrap/>
          </w:tcPr>
          <w:p w14:paraId="1026D297"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 xml:space="preserve">Infarto </w:t>
            </w:r>
          </w:p>
        </w:tc>
        <w:tc>
          <w:tcPr>
            <w:tcW w:w="2551" w:type="dxa"/>
            <w:noWrap/>
          </w:tcPr>
          <w:p w14:paraId="3C69AFA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w:t>
            </w:r>
          </w:p>
        </w:tc>
        <w:tc>
          <w:tcPr>
            <w:tcW w:w="2268" w:type="dxa"/>
            <w:noWrap/>
            <w:vAlign w:val="bottom"/>
          </w:tcPr>
          <w:p w14:paraId="3D83F6AD"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w:t>
            </w:r>
          </w:p>
        </w:tc>
      </w:tr>
      <w:tr w:rsidR="00041867" w:rsidRPr="00B1455B" w14:paraId="70B0B1F7" w14:textId="77777777" w:rsidTr="00041867">
        <w:trPr>
          <w:trHeight w:val="20"/>
        </w:trPr>
        <w:tc>
          <w:tcPr>
            <w:tcW w:w="4820" w:type="dxa"/>
            <w:noWrap/>
          </w:tcPr>
          <w:p w14:paraId="7DDB1A19"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Outra</w:t>
            </w:r>
          </w:p>
        </w:tc>
        <w:tc>
          <w:tcPr>
            <w:tcW w:w="2551" w:type="dxa"/>
            <w:noWrap/>
          </w:tcPr>
          <w:p w14:paraId="59851B5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9</w:t>
            </w:r>
          </w:p>
        </w:tc>
        <w:tc>
          <w:tcPr>
            <w:tcW w:w="2268" w:type="dxa"/>
            <w:noWrap/>
            <w:vAlign w:val="bottom"/>
          </w:tcPr>
          <w:p w14:paraId="6276553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6%</w:t>
            </w:r>
          </w:p>
        </w:tc>
      </w:tr>
      <w:tr w:rsidR="00041867" w:rsidRPr="00B1455B" w14:paraId="09202AD3" w14:textId="77777777" w:rsidTr="00041867">
        <w:trPr>
          <w:trHeight w:val="20"/>
        </w:trPr>
        <w:tc>
          <w:tcPr>
            <w:tcW w:w="4820" w:type="dxa"/>
            <w:noWrap/>
            <w:hideMark/>
          </w:tcPr>
          <w:p w14:paraId="45A84266"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IMC</w:t>
            </w:r>
          </w:p>
        </w:tc>
        <w:tc>
          <w:tcPr>
            <w:tcW w:w="2551" w:type="dxa"/>
            <w:noWrap/>
          </w:tcPr>
          <w:p w14:paraId="63080BA9" w14:textId="77777777" w:rsidR="00041867" w:rsidRPr="00B1455B" w:rsidRDefault="00041867" w:rsidP="00A46108">
            <w:pPr>
              <w:ind w:left="0" w:firstLine="709"/>
              <w:jc w:val="center"/>
              <w:rPr>
                <w:rFonts w:ascii="Arial" w:hAnsi="Arial" w:cs="Arial"/>
                <w:b/>
                <w:bCs/>
                <w:sz w:val="20"/>
                <w:szCs w:val="20"/>
              </w:rPr>
            </w:pPr>
          </w:p>
        </w:tc>
        <w:tc>
          <w:tcPr>
            <w:tcW w:w="2268" w:type="dxa"/>
            <w:noWrap/>
          </w:tcPr>
          <w:p w14:paraId="46B42C9C" w14:textId="77777777" w:rsidR="00041867" w:rsidRPr="00B1455B" w:rsidRDefault="00041867" w:rsidP="00A46108">
            <w:pPr>
              <w:ind w:left="0" w:firstLine="709"/>
              <w:jc w:val="center"/>
              <w:rPr>
                <w:rFonts w:ascii="Arial" w:hAnsi="Arial" w:cs="Arial"/>
                <w:b/>
                <w:bCs/>
                <w:sz w:val="20"/>
                <w:szCs w:val="20"/>
              </w:rPr>
            </w:pPr>
          </w:p>
        </w:tc>
      </w:tr>
      <w:tr w:rsidR="00041867" w:rsidRPr="00B1455B" w14:paraId="596C4715" w14:textId="77777777" w:rsidTr="00041867">
        <w:trPr>
          <w:trHeight w:val="20"/>
        </w:trPr>
        <w:tc>
          <w:tcPr>
            <w:tcW w:w="4820" w:type="dxa"/>
            <w:noWrap/>
            <w:hideMark/>
          </w:tcPr>
          <w:p w14:paraId="3217A570"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Baixo peso (&lt;18,5)</w:t>
            </w:r>
          </w:p>
        </w:tc>
        <w:tc>
          <w:tcPr>
            <w:tcW w:w="2551" w:type="dxa"/>
            <w:noWrap/>
            <w:hideMark/>
          </w:tcPr>
          <w:p w14:paraId="503289C9"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w:t>
            </w:r>
          </w:p>
        </w:tc>
        <w:tc>
          <w:tcPr>
            <w:tcW w:w="2268" w:type="dxa"/>
            <w:noWrap/>
            <w:hideMark/>
          </w:tcPr>
          <w:p w14:paraId="3DDCC487"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w:t>
            </w:r>
          </w:p>
        </w:tc>
      </w:tr>
      <w:tr w:rsidR="00041867" w:rsidRPr="00B1455B" w14:paraId="513A8C59" w14:textId="77777777" w:rsidTr="00041867">
        <w:trPr>
          <w:trHeight w:val="20"/>
        </w:trPr>
        <w:tc>
          <w:tcPr>
            <w:tcW w:w="4820" w:type="dxa"/>
            <w:noWrap/>
            <w:hideMark/>
          </w:tcPr>
          <w:p w14:paraId="29EFDAE1"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Normal (18,5-24,9)</w:t>
            </w:r>
          </w:p>
        </w:tc>
        <w:tc>
          <w:tcPr>
            <w:tcW w:w="2551" w:type="dxa"/>
            <w:noWrap/>
            <w:hideMark/>
          </w:tcPr>
          <w:p w14:paraId="71ACB2F1"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28</w:t>
            </w:r>
          </w:p>
        </w:tc>
        <w:tc>
          <w:tcPr>
            <w:tcW w:w="2268" w:type="dxa"/>
            <w:noWrap/>
            <w:hideMark/>
          </w:tcPr>
          <w:p w14:paraId="0959B327"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17%</w:t>
            </w:r>
          </w:p>
        </w:tc>
      </w:tr>
      <w:tr w:rsidR="00041867" w:rsidRPr="00B1455B" w14:paraId="747FBF68" w14:textId="77777777" w:rsidTr="00041867">
        <w:trPr>
          <w:trHeight w:val="20"/>
        </w:trPr>
        <w:tc>
          <w:tcPr>
            <w:tcW w:w="4820" w:type="dxa"/>
            <w:noWrap/>
            <w:hideMark/>
          </w:tcPr>
          <w:p w14:paraId="4E27207A"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Obesidade I (30-34,9)</w:t>
            </w:r>
          </w:p>
        </w:tc>
        <w:tc>
          <w:tcPr>
            <w:tcW w:w="2551" w:type="dxa"/>
            <w:noWrap/>
            <w:hideMark/>
          </w:tcPr>
          <w:p w14:paraId="4E15C29C"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30</w:t>
            </w:r>
          </w:p>
        </w:tc>
        <w:tc>
          <w:tcPr>
            <w:tcW w:w="2268" w:type="dxa"/>
            <w:noWrap/>
            <w:hideMark/>
          </w:tcPr>
          <w:p w14:paraId="33D7AFCB"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19%</w:t>
            </w:r>
          </w:p>
        </w:tc>
      </w:tr>
      <w:tr w:rsidR="00041867" w:rsidRPr="00B1455B" w14:paraId="440AA31C" w14:textId="77777777" w:rsidTr="00041867">
        <w:trPr>
          <w:trHeight w:val="20"/>
        </w:trPr>
        <w:tc>
          <w:tcPr>
            <w:tcW w:w="4820" w:type="dxa"/>
            <w:noWrap/>
            <w:hideMark/>
          </w:tcPr>
          <w:p w14:paraId="63DEEF9E"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Obesidade II (35-39,9)</w:t>
            </w:r>
          </w:p>
        </w:tc>
        <w:tc>
          <w:tcPr>
            <w:tcW w:w="2551" w:type="dxa"/>
            <w:noWrap/>
            <w:hideMark/>
          </w:tcPr>
          <w:p w14:paraId="7A9B5D88"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18</w:t>
            </w:r>
          </w:p>
        </w:tc>
        <w:tc>
          <w:tcPr>
            <w:tcW w:w="2268" w:type="dxa"/>
            <w:noWrap/>
            <w:hideMark/>
          </w:tcPr>
          <w:p w14:paraId="35602225"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11%</w:t>
            </w:r>
          </w:p>
        </w:tc>
      </w:tr>
      <w:tr w:rsidR="00041867" w:rsidRPr="00B1455B" w14:paraId="10D41DBD" w14:textId="77777777" w:rsidTr="00041867">
        <w:trPr>
          <w:trHeight w:val="20"/>
        </w:trPr>
        <w:tc>
          <w:tcPr>
            <w:tcW w:w="4820" w:type="dxa"/>
            <w:noWrap/>
            <w:hideMark/>
          </w:tcPr>
          <w:p w14:paraId="67202F74"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Obesidade III (&gt;40,0)</w:t>
            </w:r>
          </w:p>
        </w:tc>
        <w:tc>
          <w:tcPr>
            <w:tcW w:w="2551" w:type="dxa"/>
            <w:noWrap/>
            <w:hideMark/>
          </w:tcPr>
          <w:p w14:paraId="58C95D8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13</w:t>
            </w:r>
          </w:p>
        </w:tc>
        <w:tc>
          <w:tcPr>
            <w:tcW w:w="2268" w:type="dxa"/>
            <w:noWrap/>
            <w:hideMark/>
          </w:tcPr>
          <w:p w14:paraId="40156BC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8%</w:t>
            </w:r>
          </w:p>
        </w:tc>
      </w:tr>
      <w:tr w:rsidR="00041867" w:rsidRPr="00B1455B" w14:paraId="39C84CB9" w14:textId="77777777" w:rsidTr="00041867">
        <w:trPr>
          <w:trHeight w:val="20"/>
        </w:trPr>
        <w:tc>
          <w:tcPr>
            <w:tcW w:w="4820" w:type="dxa"/>
            <w:noWrap/>
          </w:tcPr>
          <w:p w14:paraId="3485A5D7" w14:textId="77777777" w:rsidR="00041867" w:rsidRPr="00B1455B" w:rsidRDefault="00041867" w:rsidP="00A46108">
            <w:pPr>
              <w:ind w:left="0" w:firstLine="709"/>
              <w:rPr>
                <w:rFonts w:ascii="Arial" w:hAnsi="Arial" w:cs="Arial"/>
                <w:bCs/>
                <w:sz w:val="20"/>
                <w:szCs w:val="20"/>
              </w:rPr>
            </w:pPr>
            <w:r w:rsidRPr="00B1455B">
              <w:rPr>
                <w:rFonts w:ascii="Arial" w:hAnsi="Arial" w:cs="Arial"/>
                <w:bCs/>
                <w:sz w:val="20"/>
                <w:szCs w:val="20"/>
              </w:rPr>
              <w:t>Sobrepeso (25-29,9)</w:t>
            </w:r>
          </w:p>
        </w:tc>
        <w:tc>
          <w:tcPr>
            <w:tcW w:w="2551" w:type="dxa"/>
            <w:noWrap/>
          </w:tcPr>
          <w:p w14:paraId="0637FC3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70</w:t>
            </w:r>
          </w:p>
        </w:tc>
        <w:tc>
          <w:tcPr>
            <w:tcW w:w="2268" w:type="dxa"/>
            <w:noWrap/>
          </w:tcPr>
          <w:p w14:paraId="2CD31B3A"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43%</w:t>
            </w:r>
          </w:p>
        </w:tc>
      </w:tr>
      <w:tr w:rsidR="00041867" w:rsidRPr="00B1455B" w14:paraId="641E63FA" w14:textId="77777777" w:rsidTr="00041867">
        <w:trPr>
          <w:trHeight w:val="20"/>
        </w:trPr>
        <w:tc>
          <w:tcPr>
            <w:tcW w:w="4820" w:type="dxa"/>
            <w:noWrap/>
            <w:hideMark/>
          </w:tcPr>
          <w:p w14:paraId="54342814"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Circunferência abdominal Feminino</w:t>
            </w:r>
          </w:p>
        </w:tc>
        <w:tc>
          <w:tcPr>
            <w:tcW w:w="2551" w:type="dxa"/>
            <w:noWrap/>
          </w:tcPr>
          <w:p w14:paraId="6FF25D0E" w14:textId="77777777" w:rsidR="00041867" w:rsidRPr="00B1455B" w:rsidRDefault="00041867" w:rsidP="00A46108">
            <w:pPr>
              <w:ind w:left="0" w:firstLine="709"/>
              <w:jc w:val="center"/>
              <w:rPr>
                <w:rFonts w:ascii="Arial" w:hAnsi="Arial" w:cs="Arial"/>
                <w:b/>
                <w:bCs/>
                <w:sz w:val="20"/>
                <w:szCs w:val="20"/>
              </w:rPr>
            </w:pPr>
          </w:p>
        </w:tc>
        <w:tc>
          <w:tcPr>
            <w:tcW w:w="2268" w:type="dxa"/>
            <w:noWrap/>
          </w:tcPr>
          <w:p w14:paraId="3FE8E177" w14:textId="77777777" w:rsidR="00041867" w:rsidRPr="00B1455B" w:rsidRDefault="00041867" w:rsidP="00A46108">
            <w:pPr>
              <w:ind w:left="0" w:firstLine="709"/>
              <w:jc w:val="center"/>
              <w:rPr>
                <w:rFonts w:ascii="Arial" w:hAnsi="Arial" w:cs="Arial"/>
                <w:b/>
                <w:bCs/>
                <w:sz w:val="20"/>
                <w:szCs w:val="20"/>
              </w:rPr>
            </w:pPr>
          </w:p>
        </w:tc>
      </w:tr>
      <w:tr w:rsidR="00041867" w:rsidRPr="00B1455B" w14:paraId="0A0DCB6A" w14:textId="77777777" w:rsidTr="00041867">
        <w:trPr>
          <w:trHeight w:val="20"/>
        </w:trPr>
        <w:tc>
          <w:tcPr>
            <w:tcW w:w="4820" w:type="dxa"/>
            <w:noWrap/>
            <w:hideMark/>
          </w:tcPr>
          <w:p w14:paraId="7CEE4E2D" w14:textId="77777777" w:rsidR="00041867" w:rsidRPr="00B1455B" w:rsidRDefault="00041867" w:rsidP="00A46108">
            <w:pPr>
              <w:ind w:left="0" w:firstLine="709"/>
              <w:rPr>
                <w:rFonts w:ascii="Arial" w:hAnsi="Arial" w:cs="Arial"/>
                <w:sz w:val="20"/>
                <w:szCs w:val="20"/>
              </w:rPr>
            </w:pPr>
            <w:r w:rsidRPr="00B1455B">
              <w:rPr>
                <w:rFonts w:ascii="Arial" w:hAnsi="Arial" w:cs="Arial"/>
                <w:sz w:val="20"/>
                <w:szCs w:val="20"/>
              </w:rPr>
              <w:t>&lt; 88cm</w:t>
            </w:r>
          </w:p>
        </w:tc>
        <w:tc>
          <w:tcPr>
            <w:tcW w:w="2551" w:type="dxa"/>
            <w:noWrap/>
            <w:hideMark/>
          </w:tcPr>
          <w:p w14:paraId="5D3A04D0"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27</w:t>
            </w:r>
          </w:p>
        </w:tc>
        <w:tc>
          <w:tcPr>
            <w:tcW w:w="2268" w:type="dxa"/>
            <w:noWrap/>
            <w:hideMark/>
          </w:tcPr>
          <w:p w14:paraId="15D79221"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17%</w:t>
            </w:r>
          </w:p>
        </w:tc>
      </w:tr>
      <w:tr w:rsidR="00041867" w:rsidRPr="00B1455B" w14:paraId="51D33C7C" w14:textId="77777777" w:rsidTr="00041867">
        <w:trPr>
          <w:trHeight w:val="20"/>
        </w:trPr>
        <w:tc>
          <w:tcPr>
            <w:tcW w:w="4820" w:type="dxa"/>
            <w:noWrap/>
            <w:hideMark/>
          </w:tcPr>
          <w:p w14:paraId="4E4169AA" w14:textId="77777777" w:rsidR="00041867" w:rsidRPr="00B1455B" w:rsidRDefault="00041867" w:rsidP="00A46108">
            <w:pPr>
              <w:ind w:left="0" w:firstLine="709"/>
              <w:rPr>
                <w:rFonts w:ascii="Arial" w:hAnsi="Arial" w:cs="Arial"/>
                <w:sz w:val="20"/>
                <w:szCs w:val="20"/>
              </w:rPr>
            </w:pPr>
            <w:r w:rsidRPr="00B1455B">
              <w:rPr>
                <w:rFonts w:ascii="Arial" w:hAnsi="Arial" w:cs="Arial"/>
                <w:sz w:val="20"/>
                <w:szCs w:val="20"/>
              </w:rPr>
              <w:t>&gt; 88 cm</w:t>
            </w:r>
          </w:p>
        </w:tc>
        <w:tc>
          <w:tcPr>
            <w:tcW w:w="2551" w:type="dxa"/>
            <w:noWrap/>
            <w:hideMark/>
          </w:tcPr>
          <w:p w14:paraId="3E7F7586"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78</w:t>
            </w:r>
          </w:p>
        </w:tc>
        <w:tc>
          <w:tcPr>
            <w:tcW w:w="2268" w:type="dxa"/>
            <w:noWrap/>
            <w:hideMark/>
          </w:tcPr>
          <w:p w14:paraId="3ACC7C8F"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48%</w:t>
            </w:r>
          </w:p>
        </w:tc>
      </w:tr>
      <w:tr w:rsidR="00041867" w:rsidRPr="00B1455B" w14:paraId="356C58DB" w14:textId="77777777" w:rsidTr="00041867">
        <w:trPr>
          <w:trHeight w:val="20"/>
        </w:trPr>
        <w:tc>
          <w:tcPr>
            <w:tcW w:w="4820" w:type="dxa"/>
            <w:noWrap/>
            <w:hideMark/>
          </w:tcPr>
          <w:p w14:paraId="2FC44647" w14:textId="77777777" w:rsidR="00041867" w:rsidRPr="00B1455B" w:rsidRDefault="00041867" w:rsidP="00A46108">
            <w:pPr>
              <w:ind w:left="0" w:firstLine="709"/>
              <w:rPr>
                <w:rFonts w:ascii="Arial" w:hAnsi="Arial" w:cs="Arial"/>
                <w:b/>
                <w:bCs/>
                <w:sz w:val="20"/>
                <w:szCs w:val="20"/>
              </w:rPr>
            </w:pPr>
            <w:r w:rsidRPr="00B1455B">
              <w:rPr>
                <w:rFonts w:ascii="Arial" w:hAnsi="Arial" w:cs="Arial"/>
                <w:b/>
                <w:bCs/>
                <w:sz w:val="20"/>
                <w:szCs w:val="20"/>
              </w:rPr>
              <w:t>Circunferência abdominal Masculino</w:t>
            </w:r>
          </w:p>
        </w:tc>
        <w:tc>
          <w:tcPr>
            <w:tcW w:w="2551" w:type="dxa"/>
            <w:noWrap/>
          </w:tcPr>
          <w:p w14:paraId="17C8D47B" w14:textId="77777777" w:rsidR="00041867" w:rsidRPr="00B1455B" w:rsidRDefault="00041867" w:rsidP="00A46108">
            <w:pPr>
              <w:ind w:left="0" w:firstLine="709"/>
              <w:jc w:val="center"/>
              <w:rPr>
                <w:rFonts w:ascii="Arial" w:hAnsi="Arial" w:cs="Arial"/>
                <w:b/>
                <w:bCs/>
                <w:sz w:val="20"/>
                <w:szCs w:val="20"/>
              </w:rPr>
            </w:pPr>
          </w:p>
        </w:tc>
        <w:tc>
          <w:tcPr>
            <w:tcW w:w="2268" w:type="dxa"/>
            <w:noWrap/>
          </w:tcPr>
          <w:p w14:paraId="0E8C3F7D" w14:textId="77777777" w:rsidR="00041867" w:rsidRPr="00B1455B" w:rsidRDefault="00041867" w:rsidP="00A46108">
            <w:pPr>
              <w:ind w:left="0" w:firstLine="709"/>
              <w:jc w:val="center"/>
              <w:rPr>
                <w:rFonts w:ascii="Arial" w:hAnsi="Arial" w:cs="Arial"/>
                <w:b/>
                <w:bCs/>
                <w:sz w:val="20"/>
                <w:szCs w:val="20"/>
              </w:rPr>
            </w:pPr>
          </w:p>
        </w:tc>
      </w:tr>
      <w:tr w:rsidR="00041867" w:rsidRPr="00B1455B" w14:paraId="3103BB57" w14:textId="77777777" w:rsidTr="00041867">
        <w:trPr>
          <w:trHeight w:val="20"/>
        </w:trPr>
        <w:tc>
          <w:tcPr>
            <w:tcW w:w="4820" w:type="dxa"/>
            <w:noWrap/>
            <w:hideMark/>
          </w:tcPr>
          <w:p w14:paraId="1899971D" w14:textId="77777777" w:rsidR="00041867" w:rsidRPr="00B1455B" w:rsidRDefault="00041867" w:rsidP="00A46108">
            <w:pPr>
              <w:ind w:left="0" w:firstLine="709"/>
              <w:rPr>
                <w:rFonts w:ascii="Arial" w:hAnsi="Arial" w:cs="Arial"/>
                <w:sz w:val="20"/>
                <w:szCs w:val="20"/>
              </w:rPr>
            </w:pPr>
            <w:r w:rsidRPr="00B1455B">
              <w:rPr>
                <w:rFonts w:ascii="Arial" w:hAnsi="Arial" w:cs="Arial"/>
                <w:sz w:val="20"/>
                <w:szCs w:val="20"/>
              </w:rPr>
              <w:t>&lt; 102 cm</w:t>
            </w:r>
          </w:p>
        </w:tc>
        <w:tc>
          <w:tcPr>
            <w:tcW w:w="2551" w:type="dxa"/>
            <w:noWrap/>
            <w:hideMark/>
          </w:tcPr>
          <w:p w14:paraId="5746E6EF"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35</w:t>
            </w:r>
          </w:p>
        </w:tc>
        <w:tc>
          <w:tcPr>
            <w:tcW w:w="2268" w:type="dxa"/>
            <w:noWrap/>
            <w:hideMark/>
          </w:tcPr>
          <w:p w14:paraId="56164FE4"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22%</w:t>
            </w:r>
          </w:p>
        </w:tc>
      </w:tr>
      <w:tr w:rsidR="00041867" w:rsidRPr="00B1455B" w14:paraId="3AF20720" w14:textId="77777777" w:rsidTr="00041867">
        <w:trPr>
          <w:trHeight w:val="20"/>
        </w:trPr>
        <w:tc>
          <w:tcPr>
            <w:tcW w:w="4820" w:type="dxa"/>
            <w:tcBorders>
              <w:bottom w:val="single" w:sz="4" w:space="0" w:color="auto"/>
            </w:tcBorders>
            <w:noWrap/>
            <w:hideMark/>
          </w:tcPr>
          <w:p w14:paraId="7736C674" w14:textId="77777777" w:rsidR="00041867" w:rsidRPr="00B1455B" w:rsidRDefault="00041867" w:rsidP="00A46108">
            <w:pPr>
              <w:ind w:left="0" w:firstLine="709"/>
              <w:rPr>
                <w:rFonts w:ascii="Arial" w:hAnsi="Arial" w:cs="Arial"/>
                <w:sz w:val="20"/>
                <w:szCs w:val="20"/>
              </w:rPr>
            </w:pPr>
            <w:r w:rsidRPr="00B1455B">
              <w:rPr>
                <w:rFonts w:ascii="Arial" w:hAnsi="Arial" w:cs="Arial"/>
                <w:sz w:val="20"/>
                <w:szCs w:val="20"/>
              </w:rPr>
              <w:t>&gt; 102 cm</w:t>
            </w:r>
          </w:p>
        </w:tc>
        <w:tc>
          <w:tcPr>
            <w:tcW w:w="2551" w:type="dxa"/>
            <w:tcBorders>
              <w:bottom w:val="single" w:sz="4" w:space="0" w:color="auto"/>
            </w:tcBorders>
            <w:noWrap/>
            <w:hideMark/>
          </w:tcPr>
          <w:p w14:paraId="0B6845C8"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22</w:t>
            </w:r>
          </w:p>
        </w:tc>
        <w:tc>
          <w:tcPr>
            <w:tcW w:w="2268" w:type="dxa"/>
            <w:tcBorders>
              <w:bottom w:val="single" w:sz="4" w:space="0" w:color="auto"/>
            </w:tcBorders>
            <w:noWrap/>
            <w:hideMark/>
          </w:tcPr>
          <w:p w14:paraId="3A49C407" w14:textId="77777777" w:rsidR="00041867" w:rsidRPr="00B1455B" w:rsidRDefault="00041867" w:rsidP="00A46108">
            <w:pPr>
              <w:ind w:left="0" w:firstLine="709"/>
              <w:jc w:val="center"/>
              <w:rPr>
                <w:rFonts w:ascii="Arial" w:hAnsi="Arial" w:cs="Arial"/>
                <w:sz w:val="20"/>
                <w:szCs w:val="20"/>
              </w:rPr>
            </w:pPr>
            <w:r w:rsidRPr="00B1455B">
              <w:rPr>
                <w:rFonts w:ascii="Arial" w:hAnsi="Arial" w:cs="Arial"/>
                <w:sz w:val="20"/>
                <w:szCs w:val="20"/>
              </w:rPr>
              <w:t>14%</w:t>
            </w:r>
          </w:p>
        </w:tc>
      </w:tr>
      <w:tr w:rsidR="00041867" w:rsidRPr="00B1455B" w14:paraId="2E6110E0" w14:textId="77777777" w:rsidTr="00041867">
        <w:trPr>
          <w:trHeight w:val="20"/>
        </w:trPr>
        <w:tc>
          <w:tcPr>
            <w:tcW w:w="4820" w:type="dxa"/>
            <w:tcBorders>
              <w:top w:val="single" w:sz="4" w:space="0" w:color="auto"/>
              <w:bottom w:val="single" w:sz="4" w:space="0" w:color="auto"/>
            </w:tcBorders>
            <w:noWrap/>
          </w:tcPr>
          <w:p w14:paraId="72083482" w14:textId="77777777" w:rsidR="00041867" w:rsidRPr="00B1455B" w:rsidRDefault="00041867" w:rsidP="00A46108">
            <w:pPr>
              <w:ind w:left="0" w:firstLine="709"/>
              <w:rPr>
                <w:rFonts w:ascii="Arial" w:hAnsi="Arial" w:cs="Arial"/>
                <w:b/>
                <w:sz w:val="20"/>
                <w:szCs w:val="20"/>
              </w:rPr>
            </w:pPr>
            <w:r w:rsidRPr="00B1455B">
              <w:rPr>
                <w:rFonts w:ascii="Arial" w:hAnsi="Arial" w:cs="Arial"/>
                <w:b/>
                <w:sz w:val="20"/>
                <w:szCs w:val="20"/>
              </w:rPr>
              <w:t>Total</w:t>
            </w:r>
          </w:p>
        </w:tc>
        <w:tc>
          <w:tcPr>
            <w:tcW w:w="2551" w:type="dxa"/>
            <w:tcBorders>
              <w:top w:val="single" w:sz="4" w:space="0" w:color="auto"/>
              <w:bottom w:val="single" w:sz="4" w:space="0" w:color="auto"/>
            </w:tcBorders>
            <w:noWrap/>
          </w:tcPr>
          <w:p w14:paraId="3FD34FEB"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162</w:t>
            </w:r>
          </w:p>
        </w:tc>
        <w:tc>
          <w:tcPr>
            <w:tcW w:w="2268" w:type="dxa"/>
            <w:tcBorders>
              <w:top w:val="single" w:sz="4" w:space="0" w:color="auto"/>
              <w:bottom w:val="single" w:sz="4" w:space="0" w:color="auto"/>
            </w:tcBorders>
            <w:noWrap/>
          </w:tcPr>
          <w:p w14:paraId="28ADCB68" w14:textId="77777777" w:rsidR="00041867" w:rsidRPr="00B1455B" w:rsidRDefault="00041867" w:rsidP="00A46108">
            <w:pPr>
              <w:ind w:left="0" w:firstLine="709"/>
              <w:jc w:val="center"/>
              <w:rPr>
                <w:rFonts w:ascii="Arial" w:hAnsi="Arial" w:cs="Arial"/>
                <w:b/>
                <w:sz w:val="20"/>
                <w:szCs w:val="20"/>
              </w:rPr>
            </w:pPr>
            <w:r w:rsidRPr="00B1455B">
              <w:rPr>
                <w:rFonts w:ascii="Arial" w:hAnsi="Arial" w:cs="Arial"/>
                <w:b/>
                <w:sz w:val="20"/>
                <w:szCs w:val="20"/>
              </w:rPr>
              <w:t>100%</w:t>
            </w:r>
          </w:p>
        </w:tc>
      </w:tr>
    </w:tbl>
    <w:p w14:paraId="5CD12EC6" w14:textId="3BE9835F" w:rsidR="00041867" w:rsidRPr="00B1455B" w:rsidRDefault="00041867" w:rsidP="00642C02">
      <w:pPr>
        <w:rPr>
          <w:rFonts w:ascii="Arial" w:hAnsi="Arial" w:cs="Arial"/>
          <w:sz w:val="20"/>
          <w:szCs w:val="20"/>
        </w:rPr>
      </w:pPr>
      <w:r w:rsidRPr="00B1455B">
        <w:rPr>
          <w:rFonts w:ascii="Arial" w:hAnsi="Arial" w:cs="Arial"/>
          <w:b/>
          <w:sz w:val="20"/>
          <w:szCs w:val="20"/>
        </w:rPr>
        <w:t>Fonte:</w:t>
      </w:r>
      <w:r w:rsidR="00642C02" w:rsidRPr="00B1455B">
        <w:rPr>
          <w:rFonts w:ascii="Arial" w:hAnsi="Arial" w:cs="Arial"/>
          <w:sz w:val="20"/>
          <w:szCs w:val="20"/>
        </w:rPr>
        <w:t xml:space="preserve"> Autoria própria, d</w:t>
      </w:r>
      <w:r w:rsidRPr="00B1455B">
        <w:rPr>
          <w:rFonts w:ascii="Arial" w:hAnsi="Arial" w:cs="Arial"/>
          <w:sz w:val="20"/>
          <w:szCs w:val="20"/>
        </w:rPr>
        <w:t>ados da pesquisa</w:t>
      </w:r>
      <w:r w:rsidR="00642C02" w:rsidRPr="00B1455B">
        <w:rPr>
          <w:rFonts w:ascii="Arial" w:hAnsi="Arial" w:cs="Arial"/>
          <w:sz w:val="20"/>
          <w:szCs w:val="20"/>
        </w:rPr>
        <w:t>.</w:t>
      </w:r>
    </w:p>
    <w:p w14:paraId="5FFC541E" w14:textId="77777777" w:rsidR="00041867" w:rsidRPr="00B1455B" w:rsidRDefault="00041867" w:rsidP="00452E5C">
      <w:pPr>
        <w:pStyle w:val="PargrafodaLista"/>
        <w:spacing w:before="0"/>
        <w:ind w:firstLine="709"/>
      </w:pPr>
    </w:p>
    <w:p w14:paraId="6E33FC34" w14:textId="25B3EBAC" w:rsidR="00041867" w:rsidRPr="00B1455B" w:rsidRDefault="00041867" w:rsidP="00452E5C">
      <w:pPr>
        <w:pStyle w:val="PargrafodaLista"/>
        <w:spacing w:before="0"/>
        <w:ind w:firstLine="709"/>
        <w:rPr>
          <w:color w:val="auto"/>
          <w:vertAlign w:val="superscript"/>
        </w:rPr>
      </w:pPr>
      <w:r w:rsidRPr="00B1455B">
        <w:t>A coleta de dados antropométricos (peso e altura) foi realizada buscando identificar a existência para risco cardiovascular e peso acima do recomendado entre a população estudada. Quanto ao IMC, 43% estão com sobrepeso (pré-obesos), a soma de pacientes com algum gra</w:t>
      </w:r>
      <w:r w:rsidR="00642C02" w:rsidRPr="00B1455B">
        <w:t>u de obesidade chega a 38%, na qual</w:t>
      </w:r>
      <w:r w:rsidRPr="00B1455B">
        <w:t xml:space="preserve"> 19% apresentam obesidade grau I, 11% obesidade grau II e 8% obesidade grau</w:t>
      </w:r>
      <w:r w:rsidR="00642C02" w:rsidRPr="00B1455B">
        <w:t xml:space="preserve"> III</w:t>
      </w:r>
      <w:r w:rsidRPr="00B1455B">
        <w:t>,</w:t>
      </w:r>
      <w:r w:rsidR="00000A1C" w:rsidRPr="00B1455B">
        <w:t xml:space="preserve"> e</w:t>
      </w:r>
      <w:r w:rsidRPr="00B1455B">
        <w:t xml:space="preserve"> apenas 17% estão co</w:t>
      </w:r>
      <w:r w:rsidR="00000A1C" w:rsidRPr="00B1455B">
        <w:t>m o peso dentro do preconizado.</w:t>
      </w:r>
      <w:r w:rsidRPr="00B1455B">
        <w:t xml:space="preserve"> </w:t>
      </w:r>
      <w:r w:rsidRPr="00B1455B">
        <w:rPr>
          <w:color w:val="auto"/>
        </w:rPr>
        <w:t xml:space="preserve">Estudo realizado revelou que 39% de uma população apresentavam morbidades relacionadas, predominando entre elas a Diabetes Melitus. O mesmo estudo revela que 69% dos entrevistados se encontravam obesos, sendo este um fator de risco para doenças cardiovasculares. Os dados de </w:t>
      </w:r>
      <w:r w:rsidR="00000A1C" w:rsidRPr="00B1455B">
        <w:rPr>
          <w:color w:val="auto"/>
        </w:rPr>
        <w:t xml:space="preserve">IMC </w:t>
      </w:r>
      <w:r w:rsidRPr="00B1455B">
        <w:rPr>
          <w:color w:val="auto"/>
        </w:rPr>
        <w:t>demonstram que 28% dos hipertensos entrevistados apresentaram obesidade leve, 39% possuíam obesidade elevada e 2% obesida</w:t>
      </w:r>
      <w:r w:rsidR="00000A1C" w:rsidRPr="00B1455B">
        <w:rPr>
          <w:color w:val="auto"/>
        </w:rPr>
        <w:t xml:space="preserve">de mórbida. Tais dados são </w:t>
      </w:r>
      <w:r w:rsidRPr="00B1455B">
        <w:rPr>
          <w:color w:val="auto"/>
        </w:rPr>
        <w:t>preocupantes, uma vez que o excesso de peso aumenta de duas a seis vezes o risco de hipertensão arterial. A má distribuição da gordura corporal, com deposição excessiva abdominal, pode ser usada como um indicador de risco para doenças cardiovasculares.</w:t>
      </w:r>
      <w:r w:rsidRPr="00B1455B">
        <w:rPr>
          <w:color w:val="auto"/>
          <w:vertAlign w:val="superscript"/>
        </w:rPr>
        <w:t>20</w:t>
      </w:r>
    </w:p>
    <w:p w14:paraId="5B5F5A04" w14:textId="64453BEB" w:rsidR="00041867" w:rsidRPr="00B1455B" w:rsidRDefault="00041867" w:rsidP="00452E5C">
      <w:pPr>
        <w:pStyle w:val="PargrafodaLista"/>
        <w:spacing w:before="0"/>
        <w:ind w:firstLine="709"/>
        <w:rPr>
          <w:vertAlign w:val="superscript"/>
        </w:rPr>
      </w:pPr>
      <w:r w:rsidRPr="00B1455B">
        <w:t>Outro estudo realizado no conjunto habitacional metropol</w:t>
      </w:r>
      <w:r w:rsidR="00DE5F44" w:rsidRPr="00B1455B">
        <w:t xml:space="preserve">itano, da cidade de Caucaia, </w:t>
      </w:r>
      <w:r w:rsidRPr="00B1455B">
        <w:t xml:space="preserve">área metropolitana de Fortaleza, </w:t>
      </w:r>
      <w:r w:rsidR="00DE5F44" w:rsidRPr="00B1455B">
        <w:t xml:space="preserve">indica que </w:t>
      </w:r>
      <w:r w:rsidRPr="00B1455B">
        <w:t xml:space="preserve">a população estudada apresentou uma alta prevalência de excesso de peso e de hipertensão arterial, sendo que a </w:t>
      </w:r>
      <w:r w:rsidRPr="00B1455B">
        <w:lastRenderedPageBreak/>
        <w:t>ocorrência de hipertensão arterial esteve fortemente associada ao excesso de peso</w:t>
      </w:r>
      <w:r w:rsidR="00DE5F44" w:rsidRPr="00B1455B">
        <w:t xml:space="preserve">, </w:t>
      </w:r>
      <w:r w:rsidR="00E31A78" w:rsidRPr="00B1455B">
        <w:t>fator apresentado</w:t>
      </w:r>
      <w:r w:rsidR="00DE5F44" w:rsidRPr="00B1455B">
        <w:t xml:space="preserve"> por</w:t>
      </w:r>
      <w:r w:rsidRPr="00B1455B">
        <w:t xml:space="preserve"> 51,26%</w:t>
      </w:r>
      <w:r w:rsidR="00E31A78" w:rsidRPr="00B1455B">
        <w:t>,</w:t>
      </w:r>
      <w:r w:rsidRPr="00B1455B">
        <w:t xml:space="preserve"> e de hipertensão arterial 22,58%.</w:t>
      </w:r>
      <w:r w:rsidRPr="00B1455B">
        <w:rPr>
          <w:vertAlign w:val="superscript"/>
        </w:rPr>
        <w:t>27</w:t>
      </w:r>
    </w:p>
    <w:p w14:paraId="740D207E" w14:textId="4BB52681" w:rsidR="00041867" w:rsidRPr="00B1455B" w:rsidRDefault="00041867" w:rsidP="00452E5C">
      <w:pPr>
        <w:pStyle w:val="PargrafodaLista"/>
        <w:spacing w:before="0"/>
        <w:ind w:firstLine="709"/>
        <w:rPr>
          <w:color w:val="00B0F0"/>
          <w:vertAlign w:val="superscript"/>
        </w:rPr>
      </w:pPr>
      <w:r w:rsidRPr="00B1455B">
        <w:t>Em rela</w:t>
      </w:r>
      <w:r w:rsidR="00E31A78" w:rsidRPr="00B1455B">
        <w:t>ção à Circunferência Abdominal - CA</w:t>
      </w:r>
      <w:r w:rsidRPr="00B1455B">
        <w:t xml:space="preserve"> entre as mulheres</w:t>
      </w:r>
      <w:r w:rsidR="00E31A78" w:rsidRPr="00B1455B">
        <w:t>,</w:t>
      </w:r>
      <w:r w:rsidRPr="00B1455B">
        <w:t xml:space="preserve"> 17% estão dentro da normalidade, enquanto que 48% apresentam CA &gt;</w:t>
      </w:r>
      <w:r w:rsidR="00E31A78" w:rsidRPr="00B1455B">
        <w:t xml:space="preserve"> </w:t>
      </w:r>
      <w:r w:rsidR="00934A3D" w:rsidRPr="00B1455B">
        <w:t>88 cm</w:t>
      </w:r>
      <w:r w:rsidRPr="00B1455B">
        <w:t>. Os homens têm índices me</w:t>
      </w:r>
      <w:r w:rsidR="00934A3D" w:rsidRPr="00B1455B">
        <w:t>nores em comparação às mulheres:</w:t>
      </w:r>
      <w:r w:rsidRPr="00B1455B">
        <w:t xml:space="preserve"> 22% estão no parâm</w:t>
      </w:r>
      <w:r w:rsidR="00934A3D" w:rsidRPr="00B1455B">
        <w:t>etro aceitável</w:t>
      </w:r>
      <w:r w:rsidRPr="00B1455B">
        <w:t xml:space="preserve"> e 14% CA &gt;</w:t>
      </w:r>
      <w:r w:rsidR="00934A3D" w:rsidRPr="00B1455B">
        <w:t xml:space="preserve"> 102. Os r</w:t>
      </w:r>
      <w:r w:rsidRPr="00B1455B">
        <w:t>esultados</w:t>
      </w:r>
      <w:r w:rsidR="00934A3D" w:rsidRPr="00B1455B">
        <w:t xml:space="preserve"> são</w:t>
      </w:r>
      <w:r w:rsidRPr="00B1455B">
        <w:t xml:space="preserve"> semelhantes a</w:t>
      </w:r>
      <w:r w:rsidR="00934A3D" w:rsidRPr="00B1455B">
        <w:t xml:space="preserve">os de </w:t>
      </w:r>
      <w:r w:rsidRPr="00B1455B">
        <w:t>estudo realizado em um serviço ambulatorial (Liga de Hipertenso</w:t>
      </w:r>
      <w:r w:rsidR="00934A3D" w:rsidRPr="00B1455B">
        <w:t>s</w:t>
      </w:r>
      <w:r w:rsidRPr="00B1455B">
        <w:t>) de um hospital d</w:t>
      </w:r>
      <w:r w:rsidR="00934A3D" w:rsidRPr="00B1455B">
        <w:t>e ensino da cidade de São Paulo, no qual</w:t>
      </w:r>
      <w:r w:rsidRPr="00B1455B">
        <w:t xml:space="preserve"> em relação medida da cintura, 33% dos homens tinham cintura maior que 102 cm e 74% das mulheres maior que 88 cm, que são os limites máximos tolerados.</w:t>
      </w:r>
      <w:r w:rsidRPr="00B1455B">
        <w:rPr>
          <w:vertAlign w:val="superscript"/>
        </w:rPr>
        <w:t>28</w:t>
      </w:r>
      <w:r w:rsidRPr="00B1455B">
        <w:t xml:space="preserve"> Em uma </w:t>
      </w:r>
      <w:r w:rsidR="00934A3D" w:rsidRPr="00B1455B">
        <w:t xml:space="preserve">USF </w:t>
      </w:r>
      <w:r w:rsidRPr="00B1455B">
        <w:t xml:space="preserve">do município de Londrina, </w:t>
      </w:r>
      <w:r w:rsidR="00D832A8" w:rsidRPr="00B1455B">
        <w:t>Paraná,</w:t>
      </w:r>
      <w:r w:rsidRPr="00B1455B">
        <w:t xml:space="preserve"> a prevalência de obesidade abdominal identificada pela circunferência abdominal foi maior no sexo feminino 82,8% enquanto que 36,0% dos homens não estava com a CA adequada.</w:t>
      </w:r>
      <w:r w:rsidRPr="00B1455B">
        <w:rPr>
          <w:vertAlign w:val="superscript"/>
        </w:rPr>
        <w:t>29</w:t>
      </w:r>
      <w:r w:rsidRPr="00B1455B">
        <w:t xml:space="preserve"> Outro estudo realizado, desta vez apenas com mulheres revelou que aquelas que apresentam circunferência abdominal acima do recomendado tem 2 vezes mais chance</w:t>
      </w:r>
      <w:r w:rsidR="00842C6D" w:rsidRPr="00B1455B">
        <w:t>s</w:t>
      </w:r>
      <w:r w:rsidRPr="00B1455B">
        <w:t xml:space="preserve"> de ter hipertensão d</w:t>
      </w:r>
      <w:r w:rsidR="00F215BE" w:rsidRPr="00B1455B">
        <w:t xml:space="preserve">o que as que não apresentam </w:t>
      </w:r>
      <w:r w:rsidRPr="00B1455B">
        <w:t xml:space="preserve">obesidade </w:t>
      </w:r>
      <w:r w:rsidRPr="00B1455B">
        <w:rPr>
          <w:color w:val="auto"/>
        </w:rPr>
        <w:t>abdominal.</w:t>
      </w:r>
      <w:r w:rsidRPr="00B1455B">
        <w:rPr>
          <w:color w:val="auto"/>
          <w:vertAlign w:val="superscript"/>
        </w:rPr>
        <w:t>30</w:t>
      </w:r>
    </w:p>
    <w:p w14:paraId="642A61E9" w14:textId="77777777" w:rsidR="000E5944" w:rsidRPr="00B1455B" w:rsidRDefault="000E5944" w:rsidP="00452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p>
    <w:p w14:paraId="48FB09A7" w14:textId="47CCECB7" w:rsidR="000E5944" w:rsidRPr="00B1455B" w:rsidRDefault="006D60F7" w:rsidP="00452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b/>
        </w:rPr>
      </w:pPr>
      <w:r w:rsidRPr="00B1455B">
        <w:rPr>
          <w:rFonts w:ascii="Arial" w:hAnsi="Arial" w:cs="Arial"/>
          <w:b/>
        </w:rPr>
        <w:t>CONCLUSÃO</w:t>
      </w:r>
    </w:p>
    <w:p w14:paraId="61AE159F" w14:textId="77777777" w:rsidR="000E5944" w:rsidRPr="00B1455B" w:rsidRDefault="000E5944" w:rsidP="00452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rPr>
      </w:pPr>
    </w:p>
    <w:p w14:paraId="30B132EF" w14:textId="60FFDB94" w:rsidR="003F1F9E" w:rsidRPr="00B1455B" w:rsidRDefault="0094683A" w:rsidP="00452E5C">
      <w:pPr>
        <w:spacing w:line="360" w:lineRule="auto"/>
        <w:ind w:firstLine="567"/>
        <w:jc w:val="both"/>
        <w:rPr>
          <w:rFonts w:ascii="Arial" w:hAnsi="Arial" w:cs="Arial"/>
        </w:rPr>
      </w:pPr>
      <w:r w:rsidRPr="00B1455B">
        <w:rPr>
          <w:rFonts w:ascii="Arial" w:hAnsi="Arial" w:cs="Arial"/>
          <w:color w:val="212121"/>
          <w:szCs w:val="22"/>
        </w:rPr>
        <w:tab/>
      </w:r>
      <w:r w:rsidR="0046228F" w:rsidRPr="00B1455B">
        <w:rPr>
          <w:rFonts w:ascii="Arial" w:hAnsi="Arial" w:cs="Arial"/>
        </w:rPr>
        <w:t>O perfil dos pacientes pesquisados possui</w:t>
      </w:r>
      <w:r w:rsidR="003F1F9E" w:rsidRPr="00B1455B">
        <w:rPr>
          <w:rFonts w:ascii="Arial" w:hAnsi="Arial" w:cs="Arial"/>
        </w:rPr>
        <w:t xml:space="preserve"> características comuns e muito citadas em demais estudos com essa população.</w:t>
      </w:r>
      <w:r w:rsidR="00E84BDA" w:rsidRPr="00B1455B">
        <w:rPr>
          <w:rFonts w:ascii="Arial" w:hAnsi="Arial" w:cs="Arial"/>
        </w:rPr>
        <w:t xml:space="preserve">  A pesquisa </w:t>
      </w:r>
      <w:r w:rsidR="003F1F9E" w:rsidRPr="00B1455B">
        <w:rPr>
          <w:rFonts w:ascii="Arial" w:hAnsi="Arial" w:cs="Arial"/>
        </w:rPr>
        <w:t>apresentou prevalência do sexo feminino, idosos e com baixa escolaridade. O sedentarismo e doenças associadas mais referidas foram a diabetes e dislipidemias, sendo estes fatores de risco altamente prevalentes na hipertensão arterial e nas doenças cardiovasculares.</w:t>
      </w:r>
    </w:p>
    <w:p w14:paraId="18FBD052" w14:textId="049FEC8F" w:rsidR="003F1F9E" w:rsidRPr="00B1455B" w:rsidRDefault="003F1F9E" w:rsidP="00452E5C">
      <w:pPr>
        <w:spacing w:line="360" w:lineRule="auto"/>
        <w:ind w:firstLine="567"/>
        <w:jc w:val="both"/>
        <w:rPr>
          <w:rFonts w:ascii="Arial" w:hAnsi="Arial" w:cs="Arial"/>
        </w:rPr>
      </w:pPr>
      <w:r w:rsidRPr="00B1455B">
        <w:rPr>
          <w:rFonts w:ascii="Arial" w:hAnsi="Arial" w:cs="Arial"/>
        </w:rPr>
        <w:t xml:space="preserve">As características dos hipertensos dessa </w:t>
      </w:r>
      <w:r w:rsidR="00E16E05" w:rsidRPr="00B1455B">
        <w:rPr>
          <w:rFonts w:ascii="Arial" w:hAnsi="Arial" w:cs="Arial"/>
        </w:rPr>
        <w:t>USF</w:t>
      </w:r>
      <w:r w:rsidRPr="00B1455B">
        <w:rPr>
          <w:rFonts w:ascii="Arial" w:hAnsi="Arial" w:cs="Arial"/>
        </w:rPr>
        <w:t xml:space="preserve"> estão em consonânc</w:t>
      </w:r>
      <w:r w:rsidR="00E16E05" w:rsidRPr="00B1455B">
        <w:rPr>
          <w:rFonts w:ascii="Arial" w:hAnsi="Arial" w:cs="Arial"/>
        </w:rPr>
        <w:t>ia com publicações existentes,</w:t>
      </w:r>
      <w:r w:rsidRPr="00B1455B">
        <w:rPr>
          <w:rFonts w:ascii="Arial" w:hAnsi="Arial" w:cs="Arial"/>
        </w:rPr>
        <w:t xml:space="preserve"> apesar de </w:t>
      </w:r>
      <w:r w:rsidR="00E16E05" w:rsidRPr="00B1455B">
        <w:rPr>
          <w:rFonts w:ascii="Arial" w:hAnsi="Arial" w:cs="Arial"/>
        </w:rPr>
        <w:t>se tratar de uma cidade pequena e</w:t>
      </w:r>
      <w:r w:rsidRPr="00B1455B">
        <w:rPr>
          <w:rFonts w:ascii="Arial" w:hAnsi="Arial" w:cs="Arial"/>
        </w:rPr>
        <w:t xml:space="preserve"> sem muitas opções e d</w:t>
      </w:r>
      <w:r w:rsidR="008D1A08" w:rsidRPr="00B1455B">
        <w:rPr>
          <w:rFonts w:ascii="Arial" w:hAnsi="Arial" w:cs="Arial"/>
        </w:rPr>
        <w:t>iversidade de serviços de saúde</w:t>
      </w:r>
      <w:r w:rsidR="00E16E05" w:rsidRPr="00B1455B">
        <w:rPr>
          <w:rFonts w:ascii="Arial" w:hAnsi="Arial" w:cs="Arial"/>
        </w:rPr>
        <w:t>,</w:t>
      </w:r>
      <w:r w:rsidR="008D1A08" w:rsidRPr="00B1455B">
        <w:rPr>
          <w:rFonts w:ascii="Arial" w:hAnsi="Arial" w:cs="Arial"/>
        </w:rPr>
        <w:t xml:space="preserve"> </w:t>
      </w:r>
      <w:r w:rsidRPr="00B1455B">
        <w:rPr>
          <w:rFonts w:ascii="Arial" w:hAnsi="Arial" w:cs="Arial"/>
        </w:rPr>
        <w:t>algumas variáveis estão dentro da normalidade como o seguimento adequado do tratamento medicamentoso e assiduidade em consultas de rotina. Apesar de este aspecto apresentar satisfação, o sedentarismo ainda é um problema enfrentado pelos hipertensos, pois os mesmos não conseguem manter uma rotina com prática de exercícios físicos recomendados. O es</w:t>
      </w:r>
      <w:r w:rsidR="004346BB" w:rsidRPr="00B1455B">
        <w:rPr>
          <w:rFonts w:ascii="Arial" w:hAnsi="Arial" w:cs="Arial"/>
        </w:rPr>
        <w:t>tudo po</w:t>
      </w:r>
      <w:r w:rsidRPr="00B1455B">
        <w:rPr>
          <w:rFonts w:ascii="Arial" w:hAnsi="Arial" w:cs="Arial"/>
        </w:rPr>
        <w:t>de ter sofrido interferências levando em consideração que as respostas foram auto referidas pelos entrevistados, porém dentro da margem de erro considerada na am</w:t>
      </w:r>
      <w:r w:rsidR="004346BB" w:rsidRPr="00B1455B">
        <w:rPr>
          <w:rFonts w:ascii="Arial" w:hAnsi="Arial" w:cs="Arial"/>
        </w:rPr>
        <w:t>ostra, de 5% para mais ou para menos.</w:t>
      </w:r>
    </w:p>
    <w:p w14:paraId="0F7396EF" w14:textId="1D307B27" w:rsidR="003F1F9E" w:rsidRPr="00B1455B" w:rsidRDefault="003F1F9E" w:rsidP="00452E5C">
      <w:pPr>
        <w:spacing w:line="360" w:lineRule="auto"/>
        <w:ind w:firstLine="567"/>
        <w:jc w:val="both"/>
        <w:rPr>
          <w:rFonts w:ascii="Arial" w:hAnsi="Arial" w:cs="Arial"/>
        </w:rPr>
      </w:pPr>
      <w:r w:rsidRPr="00B1455B">
        <w:rPr>
          <w:rFonts w:ascii="Arial" w:hAnsi="Arial" w:cs="Arial"/>
        </w:rPr>
        <w:t>Diante do exposto, convém ressaltar a necessidade c</w:t>
      </w:r>
      <w:r w:rsidR="004346BB" w:rsidRPr="00B1455B">
        <w:rPr>
          <w:rFonts w:ascii="Arial" w:hAnsi="Arial" w:cs="Arial"/>
        </w:rPr>
        <w:t>onstante de criar e adotar polít</w:t>
      </w:r>
      <w:r w:rsidRPr="00B1455B">
        <w:rPr>
          <w:rFonts w:ascii="Arial" w:hAnsi="Arial" w:cs="Arial"/>
        </w:rPr>
        <w:t xml:space="preserve">icas de saúde adequadas para manter bons resultados e promover o controle da </w:t>
      </w:r>
      <w:r w:rsidRPr="00B1455B">
        <w:rPr>
          <w:rFonts w:ascii="Arial" w:hAnsi="Arial" w:cs="Arial"/>
        </w:rPr>
        <w:lastRenderedPageBreak/>
        <w:t>patologia, visando melhorar a qualidade de vida dessa</w:t>
      </w:r>
      <w:r w:rsidR="00CF3725" w:rsidRPr="00B1455B">
        <w:rPr>
          <w:rFonts w:ascii="Arial" w:hAnsi="Arial" w:cs="Arial"/>
        </w:rPr>
        <w:t xml:space="preserve"> clientela, evitando</w:t>
      </w:r>
      <w:r w:rsidRPr="00B1455B">
        <w:rPr>
          <w:rFonts w:ascii="Arial" w:hAnsi="Arial" w:cs="Arial"/>
        </w:rPr>
        <w:t xml:space="preserve"> comorbidades associadas. Neste contexto a enfermagem tem um papel importante a desempenhar na assistência prestada a esse público, fornecendo informações e elaborando estratégias adequadas de intervenções. Por isso é imprescindível que a equipe multidisciplinar conheça bem sua comunidade para que</w:t>
      </w:r>
      <w:r w:rsidR="00CE7E44" w:rsidRPr="00B1455B">
        <w:rPr>
          <w:rFonts w:ascii="Arial" w:hAnsi="Arial" w:cs="Arial"/>
        </w:rPr>
        <w:t xml:space="preserve"> possam prestar </w:t>
      </w:r>
      <w:r w:rsidRPr="00B1455B">
        <w:rPr>
          <w:rFonts w:ascii="Arial" w:hAnsi="Arial" w:cs="Arial"/>
        </w:rPr>
        <w:t>assistência individualizada e eficaz buscando a recuperação, promoção e prevenção da saúde.</w:t>
      </w:r>
    </w:p>
    <w:p w14:paraId="29132815" w14:textId="77777777" w:rsidR="00B544AE" w:rsidRPr="00B1455B" w:rsidRDefault="00B544AE" w:rsidP="00452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szCs w:val="22"/>
        </w:rPr>
      </w:pPr>
    </w:p>
    <w:p w14:paraId="5EF58166" w14:textId="77777777" w:rsidR="00B97B44" w:rsidRPr="00B1455B" w:rsidRDefault="00AA6BD4" w:rsidP="00452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rPr>
          <w:rFonts w:ascii="Arial" w:hAnsi="Arial" w:cs="Arial"/>
          <w:b/>
          <w:color w:val="212121"/>
          <w:szCs w:val="22"/>
        </w:rPr>
      </w:pPr>
      <w:r w:rsidRPr="00B1455B">
        <w:rPr>
          <w:rFonts w:ascii="Arial" w:hAnsi="Arial" w:cs="Arial"/>
          <w:b/>
          <w:color w:val="212121"/>
          <w:szCs w:val="22"/>
        </w:rPr>
        <w:t>REFERÊNCIA</w:t>
      </w:r>
      <w:r w:rsidR="00E96015" w:rsidRPr="00B1455B">
        <w:rPr>
          <w:rFonts w:ascii="Arial" w:hAnsi="Arial" w:cs="Arial"/>
          <w:b/>
          <w:color w:val="212121"/>
          <w:szCs w:val="22"/>
        </w:rPr>
        <w:t>S</w:t>
      </w:r>
    </w:p>
    <w:p w14:paraId="0B7202BF" w14:textId="77777777" w:rsidR="00B97B44" w:rsidRPr="00B1455B" w:rsidRDefault="00B97B44" w:rsidP="00452E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Arial" w:hAnsi="Arial" w:cs="Arial"/>
          <w:color w:val="212121"/>
          <w:szCs w:val="22"/>
        </w:rPr>
      </w:pPr>
    </w:p>
    <w:p w14:paraId="3F914085" w14:textId="675832C3" w:rsidR="00023286" w:rsidRPr="00B1455B" w:rsidRDefault="00B544AE" w:rsidP="00971190">
      <w:pPr>
        <w:rPr>
          <w:rFonts w:ascii="Arial" w:hAnsi="Arial" w:cs="Arial"/>
        </w:rPr>
      </w:pPr>
      <w:r w:rsidRPr="00B1455B">
        <w:rPr>
          <w:rFonts w:ascii="Arial" w:hAnsi="Arial" w:cs="Arial"/>
          <w:color w:val="212121"/>
        </w:rPr>
        <w:t>¹</w:t>
      </w:r>
      <w:r w:rsidR="006B6750" w:rsidRPr="00B1455B">
        <w:rPr>
          <w:rFonts w:ascii="Arial" w:hAnsi="Arial" w:cs="Arial"/>
        </w:rPr>
        <w:t xml:space="preserve">Malachias MVB, Souza WKSB, Plavnik FL, Rodrigues CIS, Brandão AA, Neves MFT, Bortolotto LA, </w:t>
      </w:r>
      <w:r w:rsidR="00BE0BFE" w:rsidRPr="00B1455B">
        <w:rPr>
          <w:rFonts w:ascii="Arial" w:hAnsi="Arial" w:cs="Arial"/>
          <w:color w:val="212121"/>
        </w:rPr>
        <w:t>et</w:t>
      </w:r>
      <w:r w:rsidR="00204863" w:rsidRPr="00B1455B">
        <w:rPr>
          <w:rFonts w:ascii="Arial" w:hAnsi="Arial" w:cs="Arial"/>
        </w:rPr>
        <w:t xml:space="preserve"> </w:t>
      </w:r>
      <w:r w:rsidR="00BE0BFE" w:rsidRPr="00B1455B">
        <w:rPr>
          <w:rFonts w:ascii="Arial" w:hAnsi="Arial" w:cs="Arial"/>
          <w:color w:val="212121"/>
        </w:rPr>
        <w:t>al. 7ª Diretriz Brasileira de Hipertensão Arterial. Arq Bras Cardiol</w:t>
      </w:r>
      <w:r w:rsidR="00A74ADE" w:rsidRPr="00B1455B">
        <w:rPr>
          <w:rFonts w:ascii="Arial" w:hAnsi="Arial" w:cs="Arial"/>
          <w:color w:val="212121"/>
        </w:rPr>
        <w:t>.</w:t>
      </w:r>
      <w:r w:rsidR="002E628A" w:rsidRPr="00B1455B">
        <w:rPr>
          <w:rFonts w:ascii="Arial" w:hAnsi="Arial" w:cs="Arial"/>
          <w:color w:val="212121"/>
        </w:rPr>
        <w:t xml:space="preserve"> 2016</w:t>
      </w:r>
      <w:r w:rsidR="009219B1" w:rsidRPr="00B1455B">
        <w:rPr>
          <w:rFonts w:ascii="Arial" w:hAnsi="Arial" w:cs="Arial"/>
          <w:color w:val="212121"/>
        </w:rPr>
        <w:t xml:space="preserve"> [acesso em 2019 abr 29]</w:t>
      </w:r>
      <w:r w:rsidR="002E628A" w:rsidRPr="00B1455B">
        <w:rPr>
          <w:rFonts w:ascii="Arial" w:hAnsi="Arial" w:cs="Arial"/>
          <w:color w:val="212121"/>
        </w:rPr>
        <w:t>; 107(</w:t>
      </w:r>
      <w:r w:rsidR="00BE0BFE" w:rsidRPr="00B1455B">
        <w:rPr>
          <w:rFonts w:ascii="Arial" w:hAnsi="Arial" w:cs="Arial"/>
          <w:color w:val="212121"/>
        </w:rPr>
        <w:t>3):1-83.</w:t>
      </w:r>
      <w:r w:rsidR="009219B1" w:rsidRPr="00B1455B">
        <w:rPr>
          <w:rFonts w:ascii="Arial" w:hAnsi="Arial" w:cs="Arial"/>
          <w:color w:val="212121"/>
        </w:rPr>
        <w:t xml:space="preserve"> Disponível em:</w:t>
      </w:r>
      <w:r w:rsidR="000D772C" w:rsidRPr="000D772C">
        <w:rPr>
          <w:rFonts w:ascii="Arial" w:hAnsi="Arial" w:cs="Arial"/>
        </w:rPr>
        <w:t xml:space="preserve"> </w:t>
      </w:r>
      <w:r w:rsidR="000D772C" w:rsidRPr="00B1455B">
        <w:rPr>
          <w:rFonts w:ascii="Arial" w:hAnsi="Arial" w:cs="Arial"/>
        </w:rPr>
        <w:t>http://publicacoes.cardiol.br/2014/</w:t>
      </w:r>
      <w:r w:rsidR="000D772C">
        <w:rPr>
          <w:rFonts w:ascii="Arial" w:hAnsi="Arial" w:cs="Arial"/>
        </w:rPr>
        <w:t xml:space="preserve"> </w:t>
      </w:r>
      <w:r w:rsidR="000D772C" w:rsidRPr="00B1455B">
        <w:rPr>
          <w:rFonts w:ascii="Arial" w:hAnsi="Arial" w:cs="Arial"/>
        </w:rPr>
        <w:t>diretrizes/</w:t>
      </w:r>
      <w:r w:rsidR="006465C1" w:rsidRPr="00B1455B">
        <w:rPr>
          <w:rFonts w:ascii="Arial" w:hAnsi="Arial" w:cs="Arial"/>
        </w:rPr>
        <w:t>2016/05_HIPERTENSAO_ARTERIAL.pdf.</w:t>
      </w:r>
    </w:p>
    <w:p w14:paraId="40094E61" w14:textId="77777777" w:rsidR="001E645C" w:rsidRPr="00B1455B" w:rsidRDefault="001E645C" w:rsidP="00971190">
      <w:pPr>
        <w:pStyle w:val="Textodenotadefim"/>
        <w:spacing w:line="360" w:lineRule="auto"/>
        <w:rPr>
          <w:rFonts w:ascii="Arial" w:hAnsi="Arial" w:cs="Arial"/>
          <w:sz w:val="24"/>
          <w:szCs w:val="24"/>
        </w:rPr>
      </w:pPr>
    </w:p>
    <w:p w14:paraId="4010C4C4" w14:textId="32EE8AF9" w:rsidR="001E645C" w:rsidRPr="00B1455B" w:rsidRDefault="001E645C" w:rsidP="00971190">
      <w:pPr>
        <w:rPr>
          <w:rFonts w:ascii="Arial" w:hAnsi="Arial" w:cs="Arial"/>
        </w:rPr>
      </w:pPr>
      <w:r w:rsidRPr="00B1455B">
        <w:rPr>
          <w:rFonts w:ascii="Arial" w:hAnsi="Arial" w:cs="Arial"/>
          <w:vertAlign w:val="superscript"/>
          <w:lang w:val="en-US"/>
        </w:rPr>
        <w:t>2</w:t>
      </w:r>
      <w:r w:rsidR="00201C25" w:rsidRPr="00B1455B">
        <w:rPr>
          <w:rFonts w:ascii="Arial" w:hAnsi="Arial" w:cs="Arial"/>
          <w:lang w:val="en-US"/>
        </w:rPr>
        <w:t xml:space="preserve">Williams B. </w:t>
      </w:r>
      <w:r w:rsidRPr="00B1455B">
        <w:rPr>
          <w:rFonts w:ascii="Arial" w:hAnsi="Arial" w:cs="Arial"/>
          <w:lang w:val="en-US"/>
        </w:rPr>
        <w:t xml:space="preserve">The year in hypertension. </w:t>
      </w:r>
      <w:r w:rsidRPr="00B1455B">
        <w:rPr>
          <w:rFonts w:ascii="Arial" w:hAnsi="Arial" w:cs="Arial"/>
        </w:rPr>
        <w:t>JACC. 2010</w:t>
      </w:r>
      <w:r w:rsidR="00E562BC" w:rsidRPr="00B1455B">
        <w:rPr>
          <w:rFonts w:ascii="Arial" w:hAnsi="Arial" w:cs="Arial"/>
        </w:rPr>
        <w:t xml:space="preserve"> </w:t>
      </w:r>
      <w:r w:rsidR="00186D75" w:rsidRPr="00B1455B">
        <w:rPr>
          <w:rFonts w:ascii="Arial" w:hAnsi="Arial" w:cs="Arial"/>
        </w:rPr>
        <w:t>[acesso em 2019 abr 29]</w:t>
      </w:r>
      <w:r w:rsidR="002949F3" w:rsidRPr="00B1455B">
        <w:rPr>
          <w:rFonts w:ascii="Arial" w:hAnsi="Arial" w:cs="Arial"/>
        </w:rPr>
        <w:t>; 55(1): 66-</w:t>
      </w:r>
      <w:r w:rsidRPr="00B1455B">
        <w:rPr>
          <w:rFonts w:ascii="Arial" w:hAnsi="Arial" w:cs="Arial"/>
        </w:rPr>
        <w:t>73.</w:t>
      </w:r>
      <w:r w:rsidR="00186D75" w:rsidRPr="00B1455B">
        <w:rPr>
          <w:rFonts w:ascii="Arial" w:hAnsi="Arial" w:cs="Arial"/>
        </w:rPr>
        <w:t xml:space="preserve"> Disponív</w:t>
      </w:r>
      <w:r w:rsidR="002949F3" w:rsidRPr="00B1455B">
        <w:rPr>
          <w:rFonts w:ascii="Arial" w:hAnsi="Arial" w:cs="Arial"/>
        </w:rPr>
        <w:t>el em:</w:t>
      </w:r>
      <w:r w:rsidR="000D772C" w:rsidRPr="000D772C">
        <w:rPr>
          <w:rFonts w:ascii="Arial" w:hAnsi="Arial" w:cs="Arial"/>
        </w:rPr>
        <w:t xml:space="preserve"> </w:t>
      </w:r>
      <w:proofErr w:type="gramStart"/>
      <w:r w:rsidR="000D772C" w:rsidRPr="00B1455B">
        <w:rPr>
          <w:rFonts w:ascii="Arial" w:hAnsi="Arial" w:cs="Arial"/>
        </w:rPr>
        <w:t>https</w:t>
      </w:r>
      <w:proofErr w:type="gramEnd"/>
      <w:r w:rsidR="000D772C" w:rsidRPr="00B1455B">
        <w:rPr>
          <w:rFonts w:ascii="Arial" w:hAnsi="Arial" w:cs="Arial"/>
        </w:rPr>
        <w:t>://www.sciencedirect.com/science/article/pii/S0735109708010322</w:t>
      </w:r>
      <w:r w:rsidR="000D772C">
        <w:rPr>
          <w:rFonts w:ascii="Arial" w:hAnsi="Arial" w:cs="Arial"/>
        </w:rPr>
        <w:t xml:space="preserve"> </w:t>
      </w:r>
      <w:r w:rsidR="00176D8B" w:rsidRPr="00B1455B">
        <w:rPr>
          <w:rFonts w:ascii="Arial" w:hAnsi="Arial" w:cs="Arial"/>
        </w:rPr>
        <w:t>?</w:t>
      </w:r>
      <w:proofErr w:type="gramStart"/>
      <w:r w:rsidR="00176D8B" w:rsidRPr="00B1455B">
        <w:rPr>
          <w:rFonts w:ascii="Arial" w:hAnsi="Arial" w:cs="Arial"/>
        </w:rPr>
        <w:t>via</w:t>
      </w:r>
      <w:proofErr w:type="gramEnd"/>
      <w:r w:rsidR="00176D8B" w:rsidRPr="00B1455B">
        <w:rPr>
          <w:rFonts w:ascii="Arial" w:hAnsi="Arial" w:cs="Arial"/>
        </w:rPr>
        <w:t>%3Dihub.</w:t>
      </w:r>
    </w:p>
    <w:p w14:paraId="5E5971C3" w14:textId="77777777" w:rsidR="001E645C" w:rsidRPr="00B1455B" w:rsidRDefault="001E645C" w:rsidP="00971190">
      <w:pPr>
        <w:pStyle w:val="PargrafodaLista"/>
        <w:spacing w:before="0"/>
        <w:jc w:val="left"/>
      </w:pPr>
    </w:p>
    <w:p w14:paraId="286E2886" w14:textId="157B7CE0" w:rsidR="001E645C" w:rsidRPr="00B1455B" w:rsidRDefault="00176D8B" w:rsidP="00971190">
      <w:pPr>
        <w:rPr>
          <w:rFonts w:ascii="Arial" w:hAnsi="Arial" w:cs="Arial"/>
        </w:rPr>
      </w:pPr>
      <w:r w:rsidRPr="00B1455B">
        <w:rPr>
          <w:rFonts w:ascii="Arial" w:hAnsi="Arial" w:cs="Arial"/>
          <w:vertAlign w:val="superscript"/>
        </w:rPr>
        <w:t>3</w:t>
      </w:r>
      <w:r w:rsidR="001E645C" w:rsidRPr="00B1455B">
        <w:rPr>
          <w:rFonts w:ascii="Arial" w:hAnsi="Arial" w:cs="Arial"/>
        </w:rPr>
        <w:t>Passos VMA et al. H</w:t>
      </w:r>
      <w:r w:rsidRPr="00B1455B">
        <w:rPr>
          <w:rFonts w:ascii="Arial" w:hAnsi="Arial" w:cs="Arial"/>
        </w:rPr>
        <w:t>ipertensão no Brasil: estimativa</w:t>
      </w:r>
      <w:r w:rsidR="001E645C" w:rsidRPr="00B1455B">
        <w:rPr>
          <w:rFonts w:ascii="Arial" w:hAnsi="Arial" w:cs="Arial"/>
        </w:rPr>
        <w:t xml:space="preserve"> de prevalência a partir de estudos </w:t>
      </w:r>
      <w:r w:rsidRPr="00B1455B">
        <w:rPr>
          <w:rFonts w:ascii="Arial" w:hAnsi="Arial" w:cs="Arial"/>
        </w:rPr>
        <w:t>de base populacional.</w:t>
      </w:r>
      <w:r w:rsidR="001E645C" w:rsidRPr="00B1455B">
        <w:rPr>
          <w:rFonts w:ascii="Arial" w:hAnsi="Arial" w:cs="Arial"/>
        </w:rPr>
        <w:t xml:space="preserve"> Epidemiol Serv Saúde. 2006</w:t>
      </w:r>
      <w:r w:rsidR="00E562BC" w:rsidRPr="00B1455B">
        <w:rPr>
          <w:rFonts w:ascii="Arial" w:hAnsi="Arial" w:cs="Arial"/>
        </w:rPr>
        <w:t xml:space="preserve"> [acesso em 2019 abr 29]</w:t>
      </w:r>
      <w:r w:rsidR="001E645C" w:rsidRPr="00B1455B">
        <w:rPr>
          <w:rFonts w:ascii="Arial" w:hAnsi="Arial" w:cs="Arial"/>
        </w:rPr>
        <w:t xml:space="preserve">, 15(1): 35-45. </w:t>
      </w:r>
      <w:r w:rsidR="00B2509D" w:rsidRPr="00B1455B">
        <w:rPr>
          <w:rFonts w:ascii="Arial" w:hAnsi="Arial" w:cs="Arial"/>
        </w:rPr>
        <w:t>Disponível em: http://scielo.iec.gov.br/scielo.php?script=sci_abstract&amp;pid=S1679-49742006000100003&amp;lng=pt&amp;nrm=is.</w:t>
      </w:r>
    </w:p>
    <w:p w14:paraId="251558A0" w14:textId="77777777" w:rsidR="001E645C" w:rsidRPr="00B1455B" w:rsidRDefault="001E645C" w:rsidP="00971190">
      <w:pPr>
        <w:pStyle w:val="PargrafodaLista"/>
        <w:spacing w:before="0"/>
        <w:jc w:val="left"/>
      </w:pPr>
    </w:p>
    <w:p w14:paraId="3EF5B197" w14:textId="59ACD8E7" w:rsidR="001E645C" w:rsidRPr="00B1455B" w:rsidRDefault="00B2509D" w:rsidP="00971190">
      <w:pPr>
        <w:rPr>
          <w:rFonts w:ascii="Arial" w:hAnsi="Arial" w:cs="Arial"/>
        </w:rPr>
      </w:pPr>
      <w:r w:rsidRPr="00B1455B">
        <w:rPr>
          <w:rFonts w:ascii="Arial" w:hAnsi="Arial" w:cs="Arial"/>
          <w:vertAlign w:val="superscript"/>
        </w:rPr>
        <w:t>4</w:t>
      </w:r>
      <w:r w:rsidR="001E645C" w:rsidRPr="00B1455B">
        <w:rPr>
          <w:rFonts w:ascii="Arial" w:hAnsi="Arial" w:cs="Arial"/>
        </w:rPr>
        <w:t>Jardim PCV et al. Hipertensão Arterial e alguns Fatores de Risco em uma capital brasileira. Arq Bras Cardiol. 2007</w:t>
      </w:r>
      <w:r w:rsidR="00C7131A" w:rsidRPr="00B1455B">
        <w:rPr>
          <w:rFonts w:ascii="Arial" w:hAnsi="Arial" w:cs="Arial"/>
        </w:rPr>
        <w:t xml:space="preserve"> [acesso em 2019 abr 29]</w:t>
      </w:r>
      <w:r w:rsidR="001E645C" w:rsidRPr="00B1455B">
        <w:rPr>
          <w:rFonts w:ascii="Arial" w:hAnsi="Arial" w:cs="Arial"/>
        </w:rPr>
        <w:t>; 88(4):</w:t>
      </w:r>
      <w:r w:rsidR="002949F3" w:rsidRPr="00B1455B">
        <w:rPr>
          <w:rFonts w:ascii="Arial" w:hAnsi="Arial" w:cs="Arial"/>
        </w:rPr>
        <w:t xml:space="preserve"> </w:t>
      </w:r>
      <w:r w:rsidR="001E645C" w:rsidRPr="00B1455B">
        <w:rPr>
          <w:rFonts w:ascii="Arial" w:hAnsi="Arial" w:cs="Arial"/>
        </w:rPr>
        <w:t>452-57.</w:t>
      </w:r>
      <w:r w:rsidR="00C7131A" w:rsidRPr="00B1455B">
        <w:rPr>
          <w:rFonts w:ascii="Arial" w:hAnsi="Arial" w:cs="Arial"/>
        </w:rPr>
        <w:t xml:space="preserve"> Disponível em: </w:t>
      </w:r>
      <w:r w:rsidR="001E7334" w:rsidRPr="00B1455B">
        <w:rPr>
          <w:rFonts w:ascii="Arial" w:hAnsi="Arial" w:cs="Arial"/>
        </w:rPr>
        <w:t>http://www.scielo.br/scielo.php?pid=S0066782X2007000400015&amp;script=sci_abstract&amp;tlng=pt.</w:t>
      </w:r>
    </w:p>
    <w:p w14:paraId="72AAC1EC" w14:textId="77777777" w:rsidR="001E645C" w:rsidRPr="00B1455B" w:rsidRDefault="001E645C" w:rsidP="00971190">
      <w:pPr>
        <w:pStyle w:val="PargrafodaLista"/>
        <w:spacing w:before="0"/>
        <w:jc w:val="left"/>
      </w:pPr>
    </w:p>
    <w:p w14:paraId="1BDE734C" w14:textId="3F707E5F" w:rsidR="001E645C" w:rsidRPr="00B1455B" w:rsidRDefault="001E7334" w:rsidP="00971190">
      <w:pPr>
        <w:rPr>
          <w:rFonts w:ascii="Arial" w:hAnsi="Arial" w:cs="Arial"/>
        </w:rPr>
      </w:pPr>
      <w:r w:rsidRPr="00B1455B">
        <w:rPr>
          <w:rFonts w:ascii="Arial" w:hAnsi="Arial" w:cs="Arial"/>
          <w:vertAlign w:val="superscript"/>
        </w:rPr>
        <w:t>5</w:t>
      </w:r>
      <w:r w:rsidR="001E645C" w:rsidRPr="00B1455B">
        <w:rPr>
          <w:rFonts w:ascii="Arial" w:hAnsi="Arial" w:cs="Arial"/>
        </w:rPr>
        <w:t>Sociedade Brasileira de Hipertensão (SBH). I Diretriz brasileira de diagnóstico e tratamento da síndrome metabólica: tratamento medicamentoso da dislipidemia. Rev Soc Bras Hipert. 2004</w:t>
      </w:r>
      <w:r w:rsidRPr="00B1455B">
        <w:rPr>
          <w:rFonts w:ascii="Arial" w:hAnsi="Arial" w:cs="Arial"/>
        </w:rPr>
        <w:t xml:space="preserve"> [acesso em 2019 abr 29]</w:t>
      </w:r>
      <w:r w:rsidR="001E645C" w:rsidRPr="00B1455B">
        <w:rPr>
          <w:rFonts w:ascii="Arial" w:hAnsi="Arial" w:cs="Arial"/>
        </w:rPr>
        <w:t>; 7(4):</w:t>
      </w:r>
      <w:r w:rsidR="002949F3" w:rsidRPr="00B1455B">
        <w:rPr>
          <w:rFonts w:ascii="Arial" w:hAnsi="Arial" w:cs="Arial"/>
        </w:rPr>
        <w:t xml:space="preserve"> </w:t>
      </w:r>
      <w:r w:rsidR="001E645C" w:rsidRPr="00B1455B">
        <w:rPr>
          <w:rFonts w:ascii="Arial" w:hAnsi="Arial" w:cs="Arial"/>
        </w:rPr>
        <w:t>143-45.</w:t>
      </w:r>
      <w:r w:rsidRPr="00B1455B">
        <w:rPr>
          <w:rFonts w:ascii="Arial" w:hAnsi="Arial" w:cs="Arial"/>
        </w:rPr>
        <w:t xml:space="preserve"> Disponível em:</w:t>
      </w:r>
      <w:r w:rsidR="00780C88" w:rsidRPr="00B1455B">
        <w:rPr>
          <w:rFonts w:ascii="Arial" w:hAnsi="Arial" w:cs="Arial"/>
        </w:rPr>
        <w:t xml:space="preserve"> http://www.scielo.br/pdf/abc/v84s1/a01v84s1.pdf.</w:t>
      </w:r>
    </w:p>
    <w:p w14:paraId="3FF9E820" w14:textId="77777777" w:rsidR="001E645C" w:rsidRPr="00B1455B" w:rsidRDefault="001E645C" w:rsidP="00971190">
      <w:pPr>
        <w:pStyle w:val="PargrafodaLista"/>
        <w:spacing w:before="0"/>
        <w:jc w:val="left"/>
      </w:pPr>
    </w:p>
    <w:p w14:paraId="714AF255" w14:textId="72C2052F" w:rsidR="001E645C" w:rsidRPr="00B1455B" w:rsidRDefault="00780C88" w:rsidP="00971190">
      <w:pPr>
        <w:rPr>
          <w:rFonts w:ascii="Arial" w:hAnsi="Arial" w:cs="Arial"/>
        </w:rPr>
      </w:pPr>
      <w:r w:rsidRPr="00B1455B">
        <w:rPr>
          <w:rFonts w:ascii="Arial" w:hAnsi="Arial" w:cs="Arial"/>
          <w:vertAlign w:val="superscript"/>
          <w:lang w:val="en-US"/>
        </w:rPr>
        <w:t>6</w:t>
      </w:r>
      <w:r w:rsidR="002460BC" w:rsidRPr="00B1455B">
        <w:rPr>
          <w:rFonts w:ascii="Arial" w:hAnsi="Arial" w:cs="Arial"/>
          <w:lang w:val="en-US"/>
        </w:rPr>
        <w:t xml:space="preserve"> 2013 ESH/ESC Guidelines for the management of arterial hypertension</w:t>
      </w:r>
      <w:r w:rsidR="00B717BD" w:rsidRPr="00B1455B">
        <w:rPr>
          <w:rFonts w:ascii="Arial" w:hAnsi="Arial" w:cs="Arial"/>
          <w:lang w:val="en-US"/>
        </w:rPr>
        <w:t>, The</w:t>
      </w:r>
      <w:r w:rsidR="00542D77">
        <w:rPr>
          <w:rFonts w:ascii="Arial" w:hAnsi="Arial" w:cs="Arial"/>
          <w:lang w:val="en-US"/>
        </w:rPr>
        <w:t xml:space="preserve"> </w:t>
      </w:r>
      <w:r w:rsidR="00B717BD" w:rsidRPr="00B1455B">
        <w:rPr>
          <w:rFonts w:ascii="Arial" w:hAnsi="Arial" w:cs="Arial"/>
          <w:lang w:val="en-US"/>
        </w:rPr>
        <w:t xml:space="preserve">Task Force for the management ofarterial hypertension of the European Society of Hypertension (ESH) and of the European Society of Cardiology (ESC). </w:t>
      </w:r>
      <w:r w:rsidR="001E645C" w:rsidRPr="00B1455B">
        <w:rPr>
          <w:rFonts w:ascii="Arial" w:hAnsi="Arial" w:cs="Arial"/>
        </w:rPr>
        <w:t>Journal of Hypertension</w:t>
      </w:r>
      <w:r w:rsidRPr="00B1455B">
        <w:rPr>
          <w:rFonts w:ascii="Arial" w:hAnsi="Arial" w:cs="Arial"/>
        </w:rPr>
        <w:t>.</w:t>
      </w:r>
      <w:r w:rsidR="001E645C" w:rsidRPr="00B1455B">
        <w:rPr>
          <w:rFonts w:ascii="Arial" w:hAnsi="Arial" w:cs="Arial"/>
        </w:rPr>
        <w:t xml:space="preserve"> 2013</w:t>
      </w:r>
      <w:r w:rsidRPr="00B1455B">
        <w:rPr>
          <w:rFonts w:ascii="Arial" w:hAnsi="Arial" w:cs="Arial"/>
        </w:rPr>
        <w:t xml:space="preserve"> [acesso em 2019 abr 29]</w:t>
      </w:r>
      <w:r w:rsidR="001E645C" w:rsidRPr="00B1455B">
        <w:rPr>
          <w:rFonts w:ascii="Arial" w:hAnsi="Arial" w:cs="Arial"/>
        </w:rPr>
        <w:t>, 31</w:t>
      </w:r>
      <w:r w:rsidR="002949F3" w:rsidRPr="00B1455B">
        <w:rPr>
          <w:rFonts w:ascii="Arial" w:hAnsi="Arial" w:cs="Arial"/>
        </w:rPr>
        <w:t>(7)</w:t>
      </w:r>
      <w:r w:rsidR="001E645C" w:rsidRPr="00B1455B">
        <w:rPr>
          <w:rFonts w:ascii="Arial" w:hAnsi="Arial" w:cs="Arial"/>
        </w:rPr>
        <w:t>:</w:t>
      </w:r>
      <w:r w:rsidR="002949F3" w:rsidRPr="00B1455B">
        <w:rPr>
          <w:rFonts w:ascii="Arial" w:hAnsi="Arial" w:cs="Arial"/>
        </w:rPr>
        <w:t xml:space="preserve"> </w:t>
      </w:r>
      <w:r w:rsidR="001E645C" w:rsidRPr="00B1455B">
        <w:rPr>
          <w:rFonts w:ascii="Arial" w:hAnsi="Arial" w:cs="Arial"/>
        </w:rPr>
        <w:t>1281–1357.</w:t>
      </w:r>
      <w:r w:rsidR="0060056C" w:rsidRPr="00B1455B">
        <w:rPr>
          <w:rFonts w:ascii="Arial" w:hAnsi="Arial" w:cs="Arial"/>
        </w:rPr>
        <w:t xml:space="preserve"> Disponível em: https://www.sphta.org.pt/files/esh_esc_guidelines_2013.pdf.</w:t>
      </w:r>
    </w:p>
    <w:p w14:paraId="633F977F" w14:textId="77777777" w:rsidR="001E645C" w:rsidRPr="00B1455B" w:rsidRDefault="001E645C" w:rsidP="00971190">
      <w:pPr>
        <w:pStyle w:val="PargrafodaLista"/>
        <w:spacing w:before="0"/>
        <w:jc w:val="left"/>
      </w:pPr>
    </w:p>
    <w:p w14:paraId="19A3BD47" w14:textId="57BC0D4B" w:rsidR="001E645C" w:rsidRPr="00B1455B" w:rsidRDefault="0060056C" w:rsidP="00971190">
      <w:pPr>
        <w:rPr>
          <w:rFonts w:ascii="Arial" w:hAnsi="Arial" w:cs="Arial"/>
          <w:lang w:val="en-US"/>
        </w:rPr>
      </w:pPr>
      <w:r w:rsidRPr="00B1455B">
        <w:rPr>
          <w:rFonts w:ascii="Arial" w:hAnsi="Arial" w:cs="Arial"/>
          <w:vertAlign w:val="superscript"/>
        </w:rPr>
        <w:t>7</w:t>
      </w:r>
      <w:r w:rsidR="001E645C" w:rsidRPr="00B1455B">
        <w:rPr>
          <w:rFonts w:ascii="Arial" w:hAnsi="Arial" w:cs="Arial"/>
        </w:rPr>
        <w:t>Siqueira ASP, Siqueira Filho AG, Land MGP. A</w:t>
      </w:r>
      <w:r w:rsidR="00661716" w:rsidRPr="00B1455B">
        <w:rPr>
          <w:rFonts w:ascii="Arial" w:hAnsi="Arial" w:cs="Arial"/>
        </w:rPr>
        <w:t xml:space="preserve">nálise do Impacto Econômico das </w:t>
      </w:r>
      <w:r w:rsidR="001E645C" w:rsidRPr="00B1455B">
        <w:rPr>
          <w:rFonts w:ascii="Arial" w:hAnsi="Arial" w:cs="Arial"/>
        </w:rPr>
        <w:t>Doenças Cardiovasculares nos Últimos Cinco Anos no Brasil. Arq Bras Cardiol. 2017</w:t>
      </w:r>
      <w:r w:rsidR="00661716" w:rsidRPr="00B1455B">
        <w:rPr>
          <w:rFonts w:ascii="Arial" w:hAnsi="Arial" w:cs="Arial"/>
        </w:rPr>
        <w:t xml:space="preserve"> </w:t>
      </w:r>
      <w:r w:rsidRPr="00B1455B">
        <w:rPr>
          <w:rFonts w:ascii="Arial" w:hAnsi="Arial" w:cs="Arial"/>
        </w:rPr>
        <w:t>[acesso em 2019 abr 29]; 109(1): 39-46.</w:t>
      </w:r>
      <w:r w:rsidR="00661716" w:rsidRPr="00B1455B">
        <w:rPr>
          <w:rFonts w:ascii="Arial" w:hAnsi="Arial" w:cs="Arial"/>
        </w:rPr>
        <w:t xml:space="preserve"> </w:t>
      </w:r>
      <w:r w:rsidR="00661716" w:rsidRPr="00C741CC">
        <w:rPr>
          <w:rFonts w:ascii="Arial" w:hAnsi="Arial" w:cs="Arial"/>
        </w:rPr>
        <w:t>Disponível em:</w:t>
      </w:r>
      <w:r w:rsidR="00F67672" w:rsidRPr="00B1455B">
        <w:rPr>
          <w:rFonts w:ascii="Arial" w:hAnsi="Arial" w:cs="Arial"/>
        </w:rPr>
        <w:t xml:space="preserve"> http://www.scielo.</w:t>
      </w:r>
      <w:r w:rsidR="00F67672" w:rsidRPr="00C741CC">
        <w:rPr>
          <w:rFonts w:ascii="Arial" w:hAnsi="Arial" w:cs="Arial"/>
        </w:rPr>
        <w:t xml:space="preserve"> </w:t>
      </w:r>
      <w:r w:rsidR="00661716" w:rsidRPr="00C741CC">
        <w:rPr>
          <w:rFonts w:ascii="Arial" w:hAnsi="Arial" w:cs="Arial"/>
        </w:rPr>
        <w:t xml:space="preserve"> </w:t>
      </w:r>
      <w:r w:rsidR="00661716" w:rsidRPr="00B1455B">
        <w:rPr>
          <w:rFonts w:ascii="Arial" w:hAnsi="Arial" w:cs="Arial"/>
          <w:lang w:val="en-US"/>
        </w:rPr>
        <w:t>br/scielo.php?pid=S0066782X2017005009101&amp;script=sci_arttext&amp;tlng=pt.</w:t>
      </w:r>
    </w:p>
    <w:p w14:paraId="39A113FA" w14:textId="77777777" w:rsidR="001E645C" w:rsidRPr="00B1455B" w:rsidRDefault="001E645C" w:rsidP="00F67672">
      <w:pPr>
        <w:pStyle w:val="PargrafodaLista"/>
        <w:spacing w:before="0"/>
        <w:jc w:val="left"/>
        <w:rPr>
          <w:lang w:val="en-US"/>
        </w:rPr>
      </w:pPr>
    </w:p>
    <w:p w14:paraId="738826B9" w14:textId="246C4023" w:rsidR="001E645C" w:rsidRPr="00B1455B" w:rsidRDefault="00661716" w:rsidP="00971190">
      <w:pPr>
        <w:pStyle w:val="Textodenotadefim"/>
        <w:tabs>
          <w:tab w:val="left" w:pos="284"/>
        </w:tabs>
        <w:rPr>
          <w:rFonts w:ascii="Arial" w:hAnsi="Arial" w:cs="Arial"/>
          <w:sz w:val="24"/>
          <w:szCs w:val="24"/>
        </w:rPr>
      </w:pPr>
      <w:r w:rsidRPr="00B1455B">
        <w:rPr>
          <w:rFonts w:ascii="Arial" w:hAnsi="Arial" w:cs="Arial"/>
          <w:sz w:val="24"/>
          <w:szCs w:val="24"/>
          <w:vertAlign w:val="superscript"/>
        </w:rPr>
        <w:lastRenderedPageBreak/>
        <w:t>8</w:t>
      </w:r>
      <w:r w:rsidR="001E645C" w:rsidRPr="00B1455B">
        <w:rPr>
          <w:rFonts w:ascii="Arial" w:hAnsi="Arial" w:cs="Arial"/>
          <w:sz w:val="24"/>
          <w:szCs w:val="24"/>
        </w:rPr>
        <w:t>Instituto Brasileiro de Geografia e Estatística. P</w:t>
      </w:r>
      <w:r w:rsidR="00B820A9" w:rsidRPr="00B1455B">
        <w:rPr>
          <w:rFonts w:ascii="Arial" w:hAnsi="Arial" w:cs="Arial"/>
          <w:sz w:val="24"/>
          <w:szCs w:val="24"/>
        </w:rPr>
        <w:t xml:space="preserve">esquisa Nacional de saúde 2013: </w:t>
      </w:r>
      <w:r w:rsidR="001E645C" w:rsidRPr="00B1455B">
        <w:rPr>
          <w:rFonts w:ascii="Arial" w:hAnsi="Arial" w:cs="Arial"/>
          <w:sz w:val="24"/>
          <w:szCs w:val="24"/>
        </w:rPr>
        <w:t>percepção do estado de saúde, estilos de vida e do</w:t>
      </w:r>
      <w:r w:rsidR="00B820A9" w:rsidRPr="00B1455B">
        <w:rPr>
          <w:rFonts w:ascii="Arial" w:hAnsi="Arial" w:cs="Arial"/>
          <w:sz w:val="24"/>
          <w:szCs w:val="24"/>
        </w:rPr>
        <w:t xml:space="preserve">enças crônicas: Brasil, Grandes </w:t>
      </w:r>
      <w:r w:rsidR="001E645C" w:rsidRPr="00B1455B">
        <w:rPr>
          <w:rFonts w:ascii="Arial" w:hAnsi="Arial" w:cs="Arial"/>
          <w:sz w:val="24"/>
          <w:szCs w:val="24"/>
        </w:rPr>
        <w:t>Regiões e Unidades da Federação.</w:t>
      </w:r>
      <w:r w:rsidR="00F70A9B" w:rsidRPr="00B1455B">
        <w:rPr>
          <w:rFonts w:ascii="Arial" w:hAnsi="Arial" w:cs="Arial"/>
          <w:sz w:val="24"/>
          <w:szCs w:val="24"/>
        </w:rPr>
        <w:t xml:space="preserve"> </w:t>
      </w:r>
      <w:r w:rsidR="00E90CD8" w:rsidRPr="00B1455B">
        <w:rPr>
          <w:rFonts w:ascii="Arial" w:hAnsi="Arial" w:cs="Arial"/>
          <w:sz w:val="24"/>
          <w:szCs w:val="24"/>
        </w:rPr>
        <w:t>2013</w:t>
      </w:r>
      <w:r w:rsidR="007F415F" w:rsidRPr="00B1455B">
        <w:rPr>
          <w:rFonts w:ascii="Arial" w:hAnsi="Arial" w:cs="Arial"/>
          <w:sz w:val="24"/>
          <w:szCs w:val="24"/>
        </w:rPr>
        <w:t xml:space="preserve"> </w:t>
      </w:r>
      <w:r w:rsidR="00F70A9B" w:rsidRPr="00B1455B">
        <w:rPr>
          <w:rFonts w:ascii="Arial" w:hAnsi="Arial" w:cs="Arial"/>
          <w:sz w:val="24"/>
          <w:szCs w:val="24"/>
        </w:rPr>
        <w:t>[acesso em 2019 abr 29]</w:t>
      </w:r>
      <w:r w:rsidR="00E90CD8" w:rsidRPr="00B1455B">
        <w:rPr>
          <w:rFonts w:ascii="Arial" w:hAnsi="Arial" w:cs="Arial"/>
          <w:sz w:val="24"/>
          <w:szCs w:val="24"/>
        </w:rPr>
        <w:t>.</w:t>
      </w:r>
      <w:r w:rsidR="00B820A9" w:rsidRPr="00B1455B">
        <w:rPr>
          <w:rFonts w:ascii="Arial" w:hAnsi="Arial" w:cs="Arial"/>
          <w:sz w:val="24"/>
          <w:szCs w:val="24"/>
        </w:rPr>
        <w:t xml:space="preserve"> Disponível em: </w:t>
      </w:r>
      <w:r w:rsidR="001E645C" w:rsidRPr="00B1455B">
        <w:rPr>
          <w:rFonts w:ascii="Arial" w:hAnsi="Arial" w:cs="Arial"/>
          <w:sz w:val="24"/>
          <w:szCs w:val="24"/>
        </w:rPr>
        <w:t>http://www.ibge.gov.br/home/estatistica/po</w:t>
      </w:r>
      <w:r w:rsidR="00B820A9" w:rsidRPr="00B1455B">
        <w:rPr>
          <w:rFonts w:ascii="Arial" w:hAnsi="Arial" w:cs="Arial"/>
          <w:sz w:val="24"/>
          <w:szCs w:val="24"/>
        </w:rPr>
        <w:t>pulacao/pns/2013/default.shtm</w:t>
      </w:r>
      <w:r w:rsidR="001E645C" w:rsidRPr="00B1455B">
        <w:rPr>
          <w:rFonts w:ascii="Arial" w:hAnsi="Arial" w:cs="Arial"/>
          <w:sz w:val="24"/>
          <w:szCs w:val="24"/>
        </w:rPr>
        <w:t>.</w:t>
      </w:r>
    </w:p>
    <w:p w14:paraId="49427D4B" w14:textId="77777777" w:rsidR="001E645C" w:rsidRPr="00B1455B" w:rsidRDefault="001E645C" w:rsidP="00F67672">
      <w:pPr>
        <w:pStyle w:val="PargrafodaLista"/>
        <w:spacing w:before="0"/>
        <w:jc w:val="left"/>
      </w:pPr>
    </w:p>
    <w:p w14:paraId="7B9FE782" w14:textId="7BBDB5D6" w:rsidR="006355E5" w:rsidRPr="00B1455B" w:rsidRDefault="00B820A9" w:rsidP="00971190">
      <w:pPr>
        <w:rPr>
          <w:rFonts w:ascii="Arial" w:hAnsi="Arial" w:cs="Arial"/>
        </w:rPr>
      </w:pPr>
      <w:bookmarkStart w:id="3" w:name="_Ref530413779"/>
      <w:r w:rsidRPr="00B1455B">
        <w:rPr>
          <w:rFonts w:ascii="Arial" w:hAnsi="Arial" w:cs="Arial"/>
          <w:vertAlign w:val="superscript"/>
        </w:rPr>
        <w:t>9</w:t>
      </w:r>
      <w:r w:rsidR="001E645C" w:rsidRPr="00B1455B">
        <w:rPr>
          <w:rFonts w:ascii="Arial" w:hAnsi="Arial" w:cs="Arial"/>
        </w:rPr>
        <w:t xml:space="preserve">Ministério da Saúde. Vigitel Brasil 2017. </w:t>
      </w:r>
      <w:bookmarkEnd w:id="3"/>
      <w:r w:rsidR="001E645C" w:rsidRPr="00B1455B">
        <w:rPr>
          <w:rFonts w:ascii="Arial" w:hAnsi="Arial" w:cs="Arial"/>
        </w:rPr>
        <w:t xml:space="preserve">Vigilância de fatores de risco e proteção para doenças crônicas por inquérito telefônico. </w:t>
      </w:r>
      <w:r w:rsidR="007F415F" w:rsidRPr="00B1455B">
        <w:rPr>
          <w:rFonts w:ascii="Arial" w:hAnsi="Arial" w:cs="Arial"/>
        </w:rPr>
        <w:t xml:space="preserve">2017 [acesso em 2019 abr 29]. </w:t>
      </w:r>
      <w:r w:rsidR="00CC1370" w:rsidRPr="00B1455B">
        <w:rPr>
          <w:rFonts w:ascii="Arial" w:hAnsi="Arial" w:cs="Arial"/>
        </w:rPr>
        <w:t>Disponível em: http://bvsms.saude.gov.br/bvs/publicacoes/vigitel_brasil_2017_vigilancia_</w:t>
      </w:r>
    </w:p>
    <w:p w14:paraId="52D9D23A" w14:textId="757AAFC6" w:rsidR="00CC1370" w:rsidRPr="00B1455B" w:rsidRDefault="00CC1370" w:rsidP="00971190">
      <w:pPr>
        <w:rPr>
          <w:rFonts w:ascii="Arial" w:hAnsi="Arial" w:cs="Arial"/>
        </w:rPr>
      </w:pPr>
      <w:r w:rsidRPr="00B1455B">
        <w:rPr>
          <w:rFonts w:ascii="Arial" w:hAnsi="Arial" w:cs="Arial"/>
        </w:rPr>
        <w:t>fatores_riscos.</w:t>
      </w:r>
      <w:r w:rsidR="00473CAC">
        <w:rPr>
          <w:rFonts w:ascii="Arial" w:hAnsi="Arial" w:cs="Arial"/>
        </w:rPr>
        <w:t>p</w:t>
      </w:r>
      <w:r w:rsidRPr="00B1455B">
        <w:rPr>
          <w:rFonts w:ascii="Arial" w:hAnsi="Arial" w:cs="Arial"/>
        </w:rPr>
        <w:t>df.</w:t>
      </w:r>
    </w:p>
    <w:p w14:paraId="1BA6BAFB" w14:textId="77777777" w:rsidR="006355E5" w:rsidRPr="00B1455B" w:rsidRDefault="006355E5" w:rsidP="00971190">
      <w:pPr>
        <w:rPr>
          <w:rFonts w:ascii="Arial" w:hAnsi="Arial" w:cs="Arial"/>
        </w:rPr>
      </w:pPr>
    </w:p>
    <w:p w14:paraId="663E8C13" w14:textId="665FE86D" w:rsidR="001E645C" w:rsidRPr="00B1455B" w:rsidRDefault="006355E5" w:rsidP="00971190">
      <w:pPr>
        <w:pStyle w:val="Textodenotadefim"/>
        <w:tabs>
          <w:tab w:val="left" w:pos="284"/>
        </w:tabs>
        <w:rPr>
          <w:rFonts w:ascii="Arial" w:hAnsi="Arial" w:cs="Arial"/>
          <w:sz w:val="24"/>
          <w:szCs w:val="24"/>
        </w:rPr>
      </w:pPr>
      <w:r w:rsidRPr="00B1455B">
        <w:rPr>
          <w:rFonts w:ascii="Arial" w:hAnsi="Arial" w:cs="Arial"/>
          <w:sz w:val="24"/>
          <w:szCs w:val="24"/>
          <w:vertAlign w:val="superscript"/>
        </w:rPr>
        <w:t>10</w:t>
      </w:r>
      <w:r w:rsidR="001E645C" w:rsidRPr="00B1455B">
        <w:rPr>
          <w:rFonts w:ascii="Arial" w:hAnsi="Arial" w:cs="Arial"/>
          <w:sz w:val="24"/>
          <w:szCs w:val="24"/>
        </w:rPr>
        <w:t xml:space="preserve">Pierin AMG. Aspectos conceituais. </w:t>
      </w:r>
      <w:r w:rsidR="001E645C" w:rsidRPr="00B1455B">
        <w:rPr>
          <w:rFonts w:ascii="Arial" w:hAnsi="Arial" w:cs="Arial"/>
          <w:sz w:val="24"/>
          <w:szCs w:val="24"/>
          <w:lang w:val="en-US"/>
        </w:rPr>
        <w:t xml:space="preserve">In: Nobre F, Mion DJ. </w:t>
      </w:r>
      <w:r w:rsidR="001E645C" w:rsidRPr="00B1455B">
        <w:rPr>
          <w:rFonts w:ascii="Arial" w:hAnsi="Arial" w:cs="Arial"/>
          <w:sz w:val="24"/>
          <w:szCs w:val="24"/>
        </w:rPr>
        <w:t>Adesão ao tratamento o grande desafio da hipertensão. São Paulo: Lemos Editorial; 2001.</w:t>
      </w:r>
    </w:p>
    <w:p w14:paraId="08909D48" w14:textId="77777777" w:rsidR="001E645C" w:rsidRPr="00B1455B" w:rsidRDefault="001E645C" w:rsidP="00F67672">
      <w:pPr>
        <w:pStyle w:val="PargrafodaLista"/>
        <w:spacing w:before="0"/>
        <w:jc w:val="left"/>
      </w:pPr>
    </w:p>
    <w:p w14:paraId="2EEE879C" w14:textId="6456D2C8" w:rsidR="001E645C" w:rsidRPr="00C741CC" w:rsidRDefault="006355E5" w:rsidP="00971190">
      <w:pPr>
        <w:pStyle w:val="Textodenotadefim"/>
        <w:tabs>
          <w:tab w:val="left" w:pos="284"/>
        </w:tabs>
        <w:rPr>
          <w:rFonts w:ascii="Arial" w:hAnsi="Arial" w:cs="Arial"/>
          <w:sz w:val="24"/>
          <w:szCs w:val="24"/>
          <w:lang w:val="en-US"/>
        </w:rPr>
      </w:pPr>
      <w:r w:rsidRPr="00B1455B">
        <w:rPr>
          <w:rFonts w:ascii="Arial" w:hAnsi="Arial" w:cs="Arial"/>
          <w:sz w:val="24"/>
          <w:szCs w:val="24"/>
          <w:vertAlign w:val="superscript"/>
        </w:rPr>
        <w:t>11</w:t>
      </w:r>
      <w:r w:rsidR="001E645C" w:rsidRPr="00B1455B">
        <w:rPr>
          <w:rFonts w:ascii="Arial" w:hAnsi="Arial" w:cs="Arial"/>
          <w:sz w:val="24"/>
          <w:szCs w:val="24"/>
        </w:rPr>
        <w:t>Cervo</w:t>
      </w:r>
      <w:r w:rsidR="00F67672" w:rsidRPr="00B1455B">
        <w:rPr>
          <w:rFonts w:ascii="Arial" w:hAnsi="Arial" w:cs="Arial"/>
          <w:sz w:val="24"/>
          <w:szCs w:val="24"/>
        </w:rPr>
        <w:t xml:space="preserve"> </w:t>
      </w:r>
      <w:r w:rsidR="001E645C" w:rsidRPr="00B1455B">
        <w:rPr>
          <w:rFonts w:ascii="Arial" w:hAnsi="Arial" w:cs="Arial"/>
          <w:sz w:val="24"/>
          <w:szCs w:val="24"/>
        </w:rPr>
        <w:t xml:space="preserve">AL et al. Metodologia científica. </w:t>
      </w:r>
      <w:r w:rsidR="001E645C" w:rsidRPr="00C741CC">
        <w:rPr>
          <w:rFonts w:ascii="Arial" w:hAnsi="Arial" w:cs="Arial"/>
          <w:sz w:val="24"/>
          <w:szCs w:val="24"/>
          <w:lang w:val="en-US"/>
        </w:rPr>
        <w:t>6 ed. São Paulo: Pearson Prentice Hall, 2007</w:t>
      </w:r>
    </w:p>
    <w:p w14:paraId="0FD524D8" w14:textId="77777777" w:rsidR="001E645C" w:rsidRPr="00C741CC" w:rsidRDefault="001E645C" w:rsidP="00F67672">
      <w:pPr>
        <w:pStyle w:val="Textodenotadefim"/>
        <w:spacing w:line="360" w:lineRule="auto"/>
        <w:rPr>
          <w:rFonts w:ascii="Arial" w:hAnsi="Arial" w:cs="Arial"/>
          <w:sz w:val="24"/>
          <w:szCs w:val="24"/>
          <w:lang w:val="en-US"/>
        </w:rPr>
      </w:pPr>
    </w:p>
    <w:p w14:paraId="7EF33CA5" w14:textId="48CF2115" w:rsidR="001E645C" w:rsidRPr="00B1455B" w:rsidRDefault="006355E5" w:rsidP="00971190">
      <w:pPr>
        <w:pStyle w:val="Textodenotadefim"/>
        <w:rPr>
          <w:rFonts w:ascii="Arial" w:hAnsi="Arial" w:cs="Arial"/>
          <w:sz w:val="24"/>
          <w:szCs w:val="24"/>
        </w:rPr>
      </w:pPr>
      <w:r w:rsidRPr="00B1455B">
        <w:rPr>
          <w:rFonts w:ascii="Arial" w:hAnsi="Arial" w:cs="Arial"/>
          <w:sz w:val="24"/>
          <w:szCs w:val="24"/>
          <w:vertAlign w:val="superscript"/>
        </w:rPr>
        <w:t>12</w:t>
      </w:r>
      <w:r w:rsidR="001E645C" w:rsidRPr="00B1455B">
        <w:rPr>
          <w:rFonts w:ascii="Arial" w:hAnsi="Arial" w:cs="Arial"/>
          <w:sz w:val="24"/>
          <w:szCs w:val="24"/>
        </w:rPr>
        <w:t>Barbetta, PA. Estatística Aplicada às Ciências Sociais. 8ª</w:t>
      </w:r>
      <w:r w:rsidRPr="00B1455B">
        <w:rPr>
          <w:rFonts w:ascii="Arial" w:hAnsi="Arial" w:cs="Arial"/>
          <w:sz w:val="24"/>
          <w:szCs w:val="24"/>
        </w:rPr>
        <w:t>ed., Florianópolis</w:t>
      </w:r>
      <w:r w:rsidR="001E645C" w:rsidRPr="00B1455B">
        <w:rPr>
          <w:rFonts w:ascii="Arial" w:hAnsi="Arial" w:cs="Arial"/>
          <w:sz w:val="24"/>
          <w:szCs w:val="24"/>
        </w:rPr>
        <w:t xml:space="preserve">: UFSC, 2012. </w:t>
      </w:r>
    </w:p>
    <w:p w14:paraId="546A7F66" w14:textId="77777777" w:rsidR="001E645C" w:rsidRPr="00B1455B" w:rsidRDefault="001E645C" w:rsidP="00F67672">
      <w:pPr>
        <w:pStyle w:val="PargrafodaLista"/>
        <w:spacing w:before="0"/>
        <w:jc w:val="left"/>
      </w:pPr>
    </w:p>
    <w:p w14:paraId="14A656D5" w14:textId="3BEC4210" w:rsidR="001E645C" w:rsidRPr="00B1455B" w:rsidRDefault="00A049D4" w:rsidP="00971190">
      <w:pPr>
        <w:pStyle w:val="Textodenotadefim"/>
        <w:rPr>
          <w:rFonts w:ascii="Arial" w:hAnsi="Arial" w:cs="Arial"/>
          <w:sz w:val="24"/>
          <w:szCs w:val="24"/>
        </w:rPr>
      </w:pPr>
      <w:r w:rsidRPr="00B1455B">
        <w:rPr>
          <w:rFonts w:ascii="Arial" w:hAnsi="Arial" w:cs="Arial"/>
          <w:sz w:val="24"/>
          <w:szCs w:val="24"/>
          <w:vertAlign w:val="superscript"/>
        </w:rPr>
        <w:t>13</w:t>
      </w:r>
      <w:r w:rsidR="001E645C" w:rsidRPr="00B1455B">
        <w:rPr>
          <w:rFonts w:ascii="Arial" w:hAnsi="Arial" w:cs="Arial"/>
          <w:sz w:val="24"/>
          <w:szCs w:val="24"/>
        </w:rPr>
        <w:t>Associação Brasileira para o Estudo da Obesidade e da Síndrome Metabólica Diretrizes brasileiras de obesidade</w:t>
      </w:r>
      <w:r w:rsidR="008D43C5" w:rsidRPr="00B1455B">
        <w:rPr>
          <w:rFonts w:ascii="Arial" w:hAnsi="Arial" w:cs="Arial"/>
          <w:sz w:val="24"/>
          <w:szCs w:val="24"/>
        </w:rPr>
        <w:t>. 4.ed.  São Paulo: ABESO, 2016.</w:t>
      </w:r>
    </w:p>
    <w:p w14:paraId="4C5DD6A3" w14:textId="77777777" w:rsidR="001E645C" w:rsidRPr="00B1455B" w:rsidRDefault="001E645C" w:rsidP="00F67672">
      <w:pPr>
        <w:pStyle w:val="PargrafodaLista"/>
        <w:spacing w:before="0"/>
        <w:jc w:val="left"/>
      </w:pPr>
    </w:p>
    <w:p w14:paraId="46FFF9F7" w14:textId="5F60D866" w:rsidR="001E645C" w:rsidRPr="00B1455B" w:rsidRDefault="00A049D4" w:rsidP="00971190">
      <w:pPr>
        <w:pStyle w:val="Textodenotadefim"/>
        <w:rPr>
          <w:rFonts w:ascii="Arial" w:hAnsi="Arial" w:cs="Arial"/>
          <w:sz w:val="24"/>
          <w:szCs w:val="24"/>
        </w:rPr>
      </w:pPr>
      <w:r w:rsidRPr="00B1455B">
        <w:rPr>
          <w:rFonts w:ascii="Arial" w:hAnsi="Arial" w:cs="Arial"/>
          <w:sz w:val="24"/>
          <w:szCs w:val="24"/>
          <w:vertAlign w:val="superscript"/>
        </w:rPr>
        <w:t>14</w:t>
      </w:r>
      <w:r w:rsidR="001E645C" w:rsidRPr="00B1455B">
        <w:rPr>
          <w:rFonts w:ascii="Arial" w:hAnsi="Arial" w:cs="Arial"/>
          <w:sz w:val="24"/>
          <w:szCs w:val="24"/>
        </w:rPr>
        <w:t>Po</w:t>
      </w:r>
      <w:r w:rsidR="000537AC" w:rsidRPr="00B1455B">
        <w:rPr>
          <w:rFonts w:ascii="Arial" w:hAnsi="Arial" w:cs="Arial"/>
          <w:sz w:val="24"/>
          <w:szCs w:val="24"/>
        </w:rPr>
        <w:t>rtal do Ministério da saúde</w:t>
      </w:r>
      <w:r w:rsidR="001E645C" w:rsidRPr="00B1455B">
        <w:rPr>
          <w:rFonts w:ascii="Arial" w:hAnsi="Arial" w:cs="Arial"/>
          <w:sz w:val="24"/>
          <w:szCs w:val="24"/>
        </w:rPr>
        <w:t>. Só o IMC não diz como você está.</w:t>
      </w:r>
      <w:r w:rsidR="000537AC" w:rsidRPr="00B1455B">
        <w:rPr>
          <w:rFonts w:ascii="Arial" w:hAnsi="Arial" w:cs="Arial"/>
          <w:sz w:val="24"/>
          <w:szCs w:val="24"/>
        </w:rPr>
        <w:t xml:space="preserve"> 2017 [acesso em 2019 abr 29]. Disponível em: </w:t>
      </w:r>
      <w:r w:rsidR="001E645C" w:rsidRPr="00B1455B">
        <w:rPr>
          <w:rFonts w:ascii="Arial" w:hAnsi="Arial" w:cs="Arial"/>
          <w:sz w:val="24"/>
          <w:szCs w:val="24"/>
        </w:rPr>
        <w:t>http://portalms.saude.gov.br/component/content/article/804-imc/40508-so-o-imc-nao-diz-como-voce-esta</w:t>
      </w:r>
      <w:r w:rsidR="000537AC" w:rsidRPr="00B1455B">
        <w:rPr>
          <w:rFonts w:ascii="Arial" w:hAnsi="Arial" w:cs="Arial"/>
          <w:sz w:val="24"/>
          <w:szCs w:val="24"/>
        </w:rPr>
        <w:t>.</w:t>
      </w:r>
    </w:p>
    <w:p w14:paraId="65254EE5" w14:textId="77777777" w:rsidR="001E645C" w:rsidRPr="00B1455B" w:rsidRDefault="001E645C" w:rsidP="00F67672">
      <w:pPr>
        <w:pStyle w:val="PargrafodaLista"/>
        <w:spacing w:before="0"/>
        <w:jc w:val="left"/>
      </w:pPr>
    </w:p>
    <w:p w14:paraId="6350A30C" w14:textId="1D6F27DE" w:rsidR="001E645C" w:rsidRPr="00B1455B" w:rsidRDefault="000537AC" w:rsidP="00971190">
      <w:pPr>
        <w:rPr>
          <w:rFonts w:ascii="Arial" w:hAnsi="Arial" w:cs="Arial"/>
        </w:rPr>
      </w:pPr>
      <w:r w:rsidRPr="00B1455B">
        <w:rPr>
          <w:rFonts w:ascii="Arial" w:hAnsi="Arial" w:cs="Arial"/>
          <w:vertAlign w:val="superscript"/>
        </w:rPr>
        <w:t>15</w:t>
      </w:r>
      <w:r w:rsidR="001E645C" w:rsidRPr="00B1455B">
        <w:rPr>
          <w:rFonts w:ascii="Arial" w:hAnsi="Arial" w:cs="Arial"/>
        </w:rPr>
        <w:t>Correia BR, Ribeiro DF, Carvalho QGS,</w:t>
      </w:r>
      <w:r w:rsidR="00B64157" w:rsidRPr="00B1455B">
        <w:rPr>
          <w:rFonts w:ascii="Arial" w:hAnsi="Arial" w:cs="Arial"/>
        </w:rPr>
        <w:t xml:space="preserve"> </w:t>
      </w:r>
      <w:r w:rsidR="001E645C" w:rsidRPr="00B1455B">
        <w:rPr>
          <w:rFonts w:ascii="Arial" w:hAnsi="Arial" w:cs="Arial"/>
        </w:rPr>
        <w:t>Machado ALG, Douberine CA, Gubert FA, Vieira NFC. Perfil Clínico-Epidemiológico de Pacientes Assistidos em Clínica de Hipertensão. J</w:t>
      </w:r>
      <w:r w:rsidR="0096427B" w:rsidRPr="00B1455B">
        <w:rPr>
          <w:rFonts w:ascii="Arial" w:hAnsi="Arial" w:cs="Arial"/>
        </w:rPr>
        <w:t xml:space="preserve"> </w:t>
      </w:r>
      <w:r w:rsidR="001E645C" w:rsidRPr="00B1455B">
        <w:rPr>
          <w:rFonts w:ascii="Arial" w:hAnsi="Arial" w:cs="Arial"/>
        </w:rPr>
        <w:t>Health Sci</w:t>
      </w:r>
      <w:r w:rsidR="00A145D9" w:rsidRPr="00B1455B">
        <w:rPr>
          <w:rFonts w:ascii="Arial" w:hAnsi="Arial" w:cs="Arial"/>
        </w:rPr>
        <w:t>.</w:t>
      </w:r>
      <w:r w:rsidR="001E645C" w:rsidRPr="00B1455B">
        <w:rPr>
          <w:rFonts w:ascii="Arial" w:hAnsi="Arial" w:cs="Arial"/>
        </w:rPr>
        <w:t xml:space="preserve"> 2017</w:t>
      </w:r>
      <w:r w:rsidR="00A145D9" w:rsidRPr="00B1455B">
        <w:rPr>
          <w:rFonts w:ascii="Arial" w:hAnsi="Arial" w:cs="Arial"/>
        </w:rPr>
        <w:t xml:space="preserve"> [acesso em 2019 abr 29]</w:t>
      </w:r>
      <w:r w:rsidR="001E645C" w:rsidRPr="00B1455B">
        <w:rPr>
          <w:rFonts w:ascii="Arial" w:hAnsi="Arial" w:cs="Arial"/>
        </w:rPr>
        <w:t>;</w:t>
      </w:r>
      <w:r w:rsidR="00A145D9" w:rsidRPr="00B1455B">
        <w:rPr>
          <w:rFonts w:ascii="Arial" w:hAnsi="Arial" w:cs="Arial"/>
        </w:rPr>
        <w:t xml:space="preserve"> </w:t>
      </w:r>
      <w:r w:rsidR="001E645C" w:rsidRPr="00B1455B">
        <w:rPr>
          <w:rFonts w:ascii="Arial" w:hAnsi="Arial" w:cs="Arial"/>
        </w:rPr>
        <w:t>19(2):</w:t>
      </w:r>
      <w:r w:rsidR="00A145D9" w:rsidRPr="00B1455B">
        <w:rPr>
          <w:rFonts w:ascii="Arial" w:hAnsi="Arial" w:cs="Arial"/>
        </w:rPr>
        <w:t xml:space="preserve"> </w:t>
      </w:r>
      <w:r w:rsidR="001E645C" w:rsidRPr="00B1455B">
        <w:rPr>
          <w:rFonts w:ascii="Arial" w:hAnsi="Arial" w:cs="Arial"/>
        </w:rPr>
        <w:t>171-6.</w:t>
      </w:r>
      <w:r w:rsidR="00B64157" w:rsidRPr="00B1455B">
        <w:rPr>
          <w:rFonts w:ascii="Arial" w:hAnsi="Arial" w:cs="Arial"/>
        </w:rPr>
        <w:t xml:space="preserve"> Disponível em: </w:t>
      </w:r>
      <w:r w:rsidR="008C42EE" w:rsidRPr="00B1455B">
        <w:rPr>
          <w:rFonts w:ascii="Arial" w:hAnsi="Arial" w:cs="Arial"/>
        </w:rPr>
        <w:t>http://revista.pgsskroton.com.br/index.php/JHealthSci/article/view/4647.</w:t>
      </w:r>
    </w:p>
    <w:p w14:paraId="278BE6DE" w14:textId="77777777" w:rsidR="001E645C" w:rsidRPr="00B1455B" w:rsidRDefault="001E645C" w:rsidP="0096427B">
      <w:pPr>
        <w:pStyle w:val="PargrafodaLista"/>
        <w:spacing w:before="0"/>
        <w:jc w:val="left"/>
      </w:pPr>
    </w:p>
    <w:p w14:paraId="3D248E84" w14:textId="184FFE03" w:rsidR="001E645C" w:rsidRPr="00B1455B" w:rsidRDefault="00B64157" w:rsidP="00971190">
      <w:pPr>
        <w:pStyle w:val="Textodenotadefim"/>
        <w:rPr>
          <w:rFonts w:ascii="Arial" w:hAnsi="Arial" w:cs="Arial"/>
          <w:sz w:val="24"/>
          <w:szCs w:val="24"/>
        </w:rPr>
      </w:pPr>
      <w:r w:rsidRPr="00B1455B">
        <w:rPr>
          <w:rFonts w:ascii="Arial" w:hAnsi="Arial" w:cs="Arial"/>
          <w:sz w:val="24"/>
          <w:szCs w:val="24"/>
          <w:vertAlign w:val="superscript"/>
        </w:rPr>
        <w:t>16</w:t>
      </w:r>
      <w:r w:rsidR="001E645C" w:rsidRPr="00B1455B">
        <w:rPr>
          <w:rFonts w:ascii="Arial" w:hAnsi="Arial" w:cs="Arial"/>
          <w:sz w:val="24"/>
          <w:szCs w:val="24"/>
        </w:rPr>
        <w:t>Carlos PR, Palha PF, Veiga EV, Beccaria LM. Perfil de hipertensos em um núcleo de saúde da famíli</w:t>
      </w:r>
      <w:r w:rsidR="00B80A95" w:rsidRPr="00B1455B">
        <w:rPr>
          <w:rFonts w:ascii="Arial" w:hAnsi="Arial" w:cs="Arial"/>
          <w:sz w:val="24"/>
          <w:szCs w:val="24"/>
        </w:rPr>
        <w:t xml:space="preserve">a.  Arq Ciênc Saúde 2008 </w:t>
      </w:r>
      <w:r w:rsidR="000E7A3A" w:rsidRPr="00B1455B">
        <w:rPr>
          <w:rFonts w:ascii="Arial" w:hAnsi="Arial" w:cs="Arial"/>
          <w:sz w:val="24"/>
          <w:szCs w:val="24"/>
        </w:rPr>
        <w:t>[acesso em 2019 abr 29]</w:t>
      </w:r>
      <w:r w:rsidR="001E645C" w:rsidRPr="00B1455B">
        <w:rPr>
          <w:rFonts w:ascii="Arial" w:hAnsi="Arial" w:cs="Arial"/>
          <w:sz w:val="24"/>
          <w:szCs w:val="24"/>
        </w:rPr>
        <w:t>;</w:t>
      </w:r>
      <w:r w:rsidR="003140EC" w:rsidRPr="00B1455B">
        <w:rPr>
          <w:rFonts w:ascii="Arial" w:hAnsi="Arial" w:cs="Arial"/>
          <w:sz w:val="24"/>
          <w:szCs w:val="24"/>
        </w:rPr>
        <w:t xml:space="preserve"> </w:t>
      </w:r>
      <w:r w:rsidR="001E645C" w:rsidRPr="00B1455B">
        <w:rPr>
          <w:rFonts w:ascii="Arial" w:hAnsi="Arial" w:cs="Arial"/>
          <w:sz w:val="24"/>
          <w:szCs w:val="24"/>
        </w:rPr>
        <w:t>15(4):</w:t>
      </w:r>
      <w:r w:rsidR="003140EC" w:rsidRPr="00B1455B">
        <w:rPr>
          <w:rFonts w:ascii="Arial" w:hAnsi="Arial" w:cs="Arial"/>
          <w:sz w:val="24"/>
          <w:szCs w:val="24"/>
        </w:rPr>
        <w:t xml:space="preserve"> </w:t>
      </w:r>
      <w:r w:rsidR="001E645C" w:rsidRPr="00B1455B">
        <w:rPr>
          <w:rFonts w:ascii="Arial" w:hAnsi="Arial" w:cs="Arial"/>
          <w:sz w:val="24"/>
          <w:szCs w:val="24"/>
        </w:rPr>
        <w:t>176-81. Disponível em: http://repositorio-racs.famerp.br/racs_ol/vol-15-4/IDB%20296.pdf.</w:t>
      </w:r>
    </w:p>
    <w:p w14:paraId="3E7C3CD0" w14:textId="77777777" w:rsidR="001E645C" w:rsidRPr="00B1455B" w:rsidRDefault="001E645C" w:rsidP="0096427B">
      <w:pPr>
        <w:pStyle w:val="PargrafodaLista"/>
        <w:spacing w:before="0"/>
        <w:jc w:val="left"/>
      </w:pPr>
    </w:p>
    <w:p w14:paraId="3F35CFC1" w14:textId="5ABC67ED" w:rsidR="001E645C" w:rsidRPr="00B1455B" w:rsidRDefault="000E7A3A" w:rsidP="00971190">
      <w:pPr>
        <w:pStyle w:val="Textodenotadefim"/>
        <w:rPr>
          <w:rFonts w:ascii="Arial" w:hAnsi="Arial" w:cs="Arial"/>
          <w:sz w:val="24"/>
          <w:szCs w:val="24"/>
        </w:rPr>
      </w:pPr>
      <w:r w:rsidRPr="00B1455B">
        <w:rPr>
          <w:rFonts w:ascii="Arial" w:hAnsi="Arial" w:cs="Arial"/>
          <w:sz w:val="24"/>
          <w:szCs w:val="24"/>
          <w:vertAlign w:val="superscript"/>
        </w:rPr>
        <w:t>17</w:t>
      </w:r>
      <w:r w:rsidR="001E645C" w:rsidRPr="00B1455B">
        <w:rPr>
          <w:rFonts w:ascii="Arial" w:hAnsi="Arial" w:cs="Arial"/>
          <w:sz w:val="24"/>
          <w:szCs w:val="24"/>
        </w:rPr>
        <w:t xml:space="preserve">Bezerra ASM, Lopes </w:t>
      </w:r>
      <w:r w:rsidR="00473CAC" w:rsidRPr="00B1455B">
        <w:rPr>
          <w:rFonts w:ascii="Arial" w:hAnsi="Arial" w:cs="Arial"/>
          <w:sz w:val="24"/>
          <w:szCs w:val="24"/>
        </w:rPr>
        <w:t>JL,</w:t>
      </w:r>
      <w:r w:rsidR="00473CAC">
        <w:rPr>
          <w:rFonts w:ascii="Arial" w:hAnsi="Arial" w:cs="Arial"/>
          <w:sz w:val="24"/>
          <w:szCs w:val="24"/>
        </w:rPr>
        <w:t xml:space="preserve"> </w:t>
      </w:r>
      <w:r w:rsidR="00473CAC" w:rsidRPr="00B1455B">
        <w:rPr>
          <w:rFonts w:ascii="Arial" w:hAnsi="Arial" w:cs="Arial"/>
          <w:sz w:val="24"/>
          <w:szCs w:val="24"/>
        </w:rPr>
        <w:t>Barros</w:t>
      </w:r>
      <w:r w:rsidR="001E645C" w:rsidRPr="00B1455B">
        <w:rPr>
          <w:rFonts w:ascii="Arial" w:hAnsi="Arial" w:cs="Arial"/>
          <w:sz w:val="24"/>
          <w:szCs w:val="24"/>
        </w:rPr>
        <w:t xml:space="preserve"> ALBL. Adesão de pacientes hipertensos ao tratamento medicamentos</w:t>
      </w:r>
      <w:r w:rsidR="000A4441" w:rsidRPr="00B1455B">
        <w:rPr>
          <w:rFonts w:ascii="Arial" w:hAnsi="Arial" w:cs="Arial"/>
          <w:sz w:val="24"/>
          <w:szCs w:val="24"/>
        </w:rPr>
        <w:t>o. Rev Bras Enferm. 2014 [acesso em 2019 abr 29]</w:t>
      </w:r>
      <w:r w:rsidR="001E645C" w:rsidRPr="00B1455B">
        <w:rPr>
          <w:rFonts w:ascii="Arial" w:hAnsi="Arial" w:cs="Arial"/>
          <w:sz w:val="24"/>
          <w:szCs w:val="24"/>
        </w:rPr>
        <w:t>;</w:t>
      </w:r>
      <w:r w:rsidR="003140EC" w:rsidRPr="00B1455B">
        <w:rPr>
          <w:rFonts w:ascii="Arial" w:hAnsi="Arial" w:cs="Arial"/>
          <w:sz w:val="24"/>
          <w:szCs w:val="24"/>
        </w:rPr>
        <w:t xml:space="preserve"> </w:t>
      </w:r>
      <w:r w:rsidR="001E645C" w:rsidRPr="00B1455B">
        <w:rPr>
          <w:rFonts w:ascii="Arial" w:hAnsi="Arial" w:cs="Arial"/>
          <w:sz w:val="24"/>
          <w:szCs w:val="24"/>
        </w:rPr>
        <w:t>67(4):</w:t>
      </w:r>
      <w:r w:rsidR="003140EC" w:rsidRPr="00B1455B">
        <w:rPr>
          <w:rFonts w:ascii="Arial" w:hAnsi="Arial" w:cs="Arial"/>
          <w:sz w:val="24"/>
          <w:szCs w:val="24"/>
        </w:rPr>
        <w:t xml:space="preserve"> </w:t>
      </w:r>
      <w:r w:rsidR="001E645C" w:rsidRPr="00B1455B">
        <w:rPr>
          <w:rFonts w:ascii="Arial" w:hAnsi="Arial" w:cs="Arial"/>
          <w:sz w:val="24"/>
          <w:szCs w:val="24"/>
        </w:rPr>
        <w:t>550-5. Disponível em: http://dx.doi.org/10.1590/0034-7167.2014670408</w:t>
      </w:r>
      <w:r w:rsidR="000A4441" w:rsidRPr="00B1455B">
        <w:rPr>
          <w:rFonts w:ascii="Arial" w:hAnsi="Arial" w:cs="Arial"/>
          <w:sz w:val="24"/>
          <w:szCs w:val="24"/>
        </w:rPr>
        <w:t>.</w:t>
      </w:r>
    </w:p>
    <w:p w14:paraId="0E6FF0F0" w14:textId="77777777" w:rsidR="001E645C" w:rsidRPr="00B1455B" w:rsidRDefault="001E645C" w:rsidP="0096427B">
      <w:pPr>
        <w:pStyle w:val="PargrafodaLista"/>
        <w:spacing w:before="0"/>
        <w:jc w:val="left"/>
      </w:pPr>
    </w:p>
    <w:p w14:paraId="777AE826" w14:textId="3AFF7651" w:rsidR="001E645C" w:rsidRPr="00B1455B" w:rsidRDefault="002A1E33" w:rsidP="00971190">
      <w:pPr>
        <w:rPr>
          <w:rFonts w:ascii="Arial" w:eastAsia="Times New Roman" w:hAnsi="Arial" w:cs="Arial"/>
        </w:rPr>
      </w:pPr>
      <w:r w:rsidRPr="00B1455B">
        <w:rPr>
          <w:rFonts w:ascii="Arial" w:hAnsi="Arial" w:cs="Arial"/>
          <w:vertAlign w:val="superscript"/>
        </w:rPr>
        <w:t>18</w:t>
      </w:r>
      <w:r w:rsidR="001E645C" w:rsidRPr="00B1455B">
        <w:rPr>
          <w:rFonts w:ascii="Arial" w:hAnsi="Arial" w:cs="Arial"/>
        </w:rPr>
        <w:t xml:space="preserve">Sanches, CG, Pierin AMG. </w:t>
      </w:r>
      <w:r w:rsidR="0010245B" w:rsidRPr="00B1455B">
        <w:rPr>
          <w:rFonts w:ascii="Arial" w:hAnsi="Arial" w:cs="Arial"/>
        </w:rPr>
        <w:t>C</w:t>
      </w:r>
      <w:r w:rsidR="0010245B" w:rsidRPr="00B1455B">
        <w:rPr>
          <w:rFonts w:ascii="Arial" w:eastAsia="Times New Roman" w:hAnsi="Arial" w:cs="Arial"/>
        </w:rPr>
        <w:t>omparação dos perfis dos pacientes hipertensos atendidos em Pronto-Socor</w:t>
      </w:r>
      <w:r w:rsidR="0010245B" w:rsidRPr="00B1455B">
        <w:rPr>
          <w:rFonts w:ascii="Arial" w:hAnsi="Arial" w:cs="Arial"/>
        </w:rPr>
        <w:t xml:space="preserve">ro e em tratamento ambulatorial. </w:t>
      </w:r>
      <w:r w:rsidR="001E645C" w:rsidRPr="00B1455B">
        <w:rPr>
          <w:rFonts w:ascii="Arial" w:hAnsi="Arial" w:cs="Arial"/>
        </w:rPr>
        <w:t>Rev Esc Enf USP 2004</w:t>
      </w:r>
      <w:r w:rsidR="0010245B" w:rsidRPr="00B1455B">
        <w:rPr>
          <w:rFonts w:ascii="Arial" w:hAnsi="Arial" w:cs="Arial"/>
        </w:rPr>
        <w:t xml:space="preserve"> [acesso em 2019 abr 29]</w:t>
      </w:r>
      <w:r w:rsidR="001E645C" w:rsidRPr="00B1455B">
        <w:rPr>
          <w:rFonts w:ascii="Arial" w:hAnsi="Arial" w:cs="Arial"/>
        </w:rPr>
        <w:t>;</w:t>
      </w:r>
      <w:r w:rsidR="003140EC" w:rsidRPr="00B1455B">
        <w:rPr>
          <w:rFonts w:ascii="Arial" w:hAnsi="Arial" w:cs="Arial"/>
        </w:rPr>
        <w:t xml:space="preserve"> 38(1): </w:t>
      </w:r>
      <w:r w:rsidR="001E645C" w:rsidRPr="00B1455B">
        <w:rPr>
          <w:rFonts w:ascii="Arial" w:hAnsi="Arial" w:cs="Arial"/>
        </w:rPr>
        <w:t>90-8.</w:t>
      </w:r>
      <w:r w:rsidR="00506DC5" w:rsidRPr="00B1455B">
        <w:rPr>
          <w:rFonts w:ascii="Arial" w:hAnsi="Arial" w:cs="Arial"/>
        </w:rPr>
        <w:t xml:space="preserve"> Disponível em: </w:t>
      </w:r>
      <w:r w:rsidR="00506DC5" w:rsidRPr="00B1455B">
        <w:rPr>
          <w:rFonts w:ascii="Arial" w:eastAsia="Times New Roman" w:hAnsi="Arial" w:cs="Arial"/>
          <w:color w:val="000000" w:themeColor="text1"/>
        </w:rPr>
        <w:t>http://www.scielo.br/pdf/reeusp/v38n1/11.pdf.</w:t>
      </w:r>
    </w:p>
    <w:p w14:paraId="4128E627" w14:textId="77777777" w:rsidR="001E645C" w:rsidRPr="00B1455B" w:rsidRDefault="001E645C" w:rsidP="0096427B">
      <w:pPr>
        <w:pStyle w:val="PargrafodaLista"/>
        <w:spacing w:before="0"/>
        <w:jc w:val="left"/>
      </w:pPr>
    </w:p>
    <w:p w14:paraId="591232D2" w14:textId="718676AE" w:rsidR="001E645C" w:rsidRPr="00B1455B" w:rsidRDefault="00506DC5" w:rsidP="00971190">
      <w:pPr>
        <w:pStyle w:val="Textodenotadefim"/>
        <w:rPr>
          <w:rFonts w:ascii="Arial" w:hAnsi="Arial" w:cs="Arial"/>
          <w:sz w:val="24"/>
          <w:szCs w:val="24"/>
        </w:rPr>
      </w:pPr>
      <w:r w:rsidRPr="00B1455B">
        <w:rPr>
          <w:rFonts w:ascii="Arial" w:hAnsi="Arial" w:cs="Arial"/>
          <w:sz w:val="24"/>
          <w:szCs w:val="24"/>
          <w:vertAlign w:val="superscript"/>
        </w:rPr>
        <w:t>19</w:t>
      </w:r>
      <w:r w:rsidR="001E645C" w:rsidRPr="00B1455B">
        <w:rPr>
          <w:rFonts w:ascii="Arial" w:hAnsi="Arial" w:cs="Arial"/>
          <w:sz w:val="24"/>
          <w:szCs w:val="24"/>
        </w:rPr>
        <w:t>Cabral AH. Caracterização dos hipertensos atendidos nas unidades básicas de saúde da cidade de Sorocab</w:t>
      </w:r>
      <w:r w:rsidR="00C9374A" w:rsidRPr="00B1455B">
        <w:rPr>
          <w:rFonts w:ascii="Arial" w:hAnsi="Arial" w:cs="Arial"/>
          <w:sz w:val="24"/>
          <w:szCs w:val="24"/>
        </w:rPr>
        <w:t>a</w:t>
      </w:r>
      <w:r w:rsidR="00117E54" w:rsidRPr="00B1455B">
        <w:rPr>
          <w:rFonts w:ascii="Arial" w:hAnsi="Arial" w:cs="Arial"/>
          <w:sz w:val="24"/>
          <w:szCs w:val="24"/>
        </w:rPr>
        <w:t xml:space="preserve"> [dissertação]. São Paulo</w:t>
      </w:r>
      <w:r w:rsidR="001E645C" w:rsidRPr="00B1455B">
        <w:rPr>
          <w:rFonts w:ascii="Arial" w:hAnsi="Arial" w:cs="Arial"/>
          <w:sz w:val="24"/>
          <w:szCs w:val="24"/>
        </w:rPr>
        <w:t>: Escola de Enfermagem da USP; 2000.</w:t>
      </w:r>
    </w:p>
    <w:p w14:paraId="2A347529" w14:textId="77777777" w:rsidR="001E645C" w:rsidRPr="00B1455B" w:rsidRDefault="001E645C" w:rsidP="0096427B">
      <w:pPr>
        <w:pStyle w:val="PargrafodaLista"/>
        <w:spacing w:before="0"/>
        <w:jc w:val="left"/>
      </w:pPr>
    </w:p>
    <w:p w14:paraId="397F7BB0" w14:textId="64D5A6FA" w:rsidR="001E645C" w:rsidRPr="00B1455B" w:rsidRDefault="00242537" w:rsidP="00971190">
      <w:pPr>
        <w:pStyle w:val="Textodenotadefim"/>
        <w:rPr>
          <w:rFonts w:ascii="Arial" w:hAnsi="Arial" w:cs="Arial"/>
          <w:sz w:val="24"/>
          <w:szCs w:val="24"/>
        </w:rPr>
      </w:pPr>
      <w:r w:rsidRPr="00B1455B">
        <w:rPr>
          <w:rFonts w:ascii="Arial" w:hAnsi="Arial" w:cs="Arial"/>
          <w:sz w:val="24"/>
          <w:szCs w:val="24"/>
          <w:vertAlign w:val="superscript"/>
        </w:rPr>
        <w:t>20</w:t>
      </w:r>
      <w:r w:rsidR="001E645C" w:rsidRPr="00B1455B">
        <w:rPr>
          <w:rFonts w:ascii="Arial" w:hAnsi="Arial" w:cs="Arial"/>
          <w:sz w:val="24"/>
          <w:szCs w:val="24"/>
        </w:rPr>
        <w:t>Cordeiro BR. A pressão arterial em funcionários do hospital universitário regional do norte do Paraná: associação das variáveis biopsicossociais, hábitos de vida e</w:t>
      </w:r>
      <w:r w:rsidR="00C9374A" w:rsidRPr="00B1455B">
        <w:rPr>
          <w:rFonts w:ascii="Arial" w:hAnsi="Arial" w:cs="Arial"/>
          <w:sz w:val="24"/>
          <w:szCs w:val="24"/>
        </w:rPr>
        <w:t xml:space="preserve"> </w:t>
      </w:r>
      <w:r w:rsidR="00C9374A" w:rsidRPr="00B1455B">
        <w:rPr>
          <w:rFonts w:ascii="Arial" w:hAnsi="Arial" w:cs="Arial"/>
          <w:sz w:val="24"/>
          <w:szCs w:val="24"/>
        </w:rPr>
        <w:lastRenderedPageBreak/>
        <w:t>conhecimento sobre hipertensão</w:t>
      </w:r>
      <w:r w:rsidR="009620B7" w:rsidRPr="00B1455B">
        <w:rPr>
          <w:rFonts w:ascii="Arial" w:hAnsi="Arial" w:cs="Arial"/>
          <w:sz w:val="24"/>
          <w:szCs w:val="24"/>
        </w:rPr>
        <w:t xml:space="preserve"> [dissertação]. São Paulo</w:t>
      </w:r>
      <w:r w:rsidR="001E645C" w:rsidRPr="00B1455B">
        <w:rPr>
          <w:rFonts w:ascii="Arial" w:hAnsi="Arial" w:cs="Arial"/>
          <w:sz w:val="24"/>
          <w:szCs w:val="24"/>
        </w:rPr>
        <w:t>: Escola de Enfermagem da USP; 2000.</w:t>
      </w:r>
    </w:p>
    <w:p w14:paraId="6AB8E7F3" w14:textId="77777777" w:rsidR="001E645C" w:rsidRPr="00B1455B" w:rsidRDefault="001E645C" w:rsidP="0096427B">
      <w:pPr>
        <w:pStyle w:val="PargrafodaLista"/>
        <w:spacing w:before="0"/>
        <w:jc w:val="left"/>
      </w:pPr>
    </w:p>
    <w:p w14:paraId="52A74D63" w14:textId="7373B822" w:rsidR="001E645C" w:rsidRPr="00B1455B" w:rsidRDefault="009620B7" w:rsidP="00971190">
      <w:pPr>
        <w:pStyle w:val="Textodenotadefim"/>
        <w:rPr>
          <w:rFonts w:ascii="Arial" w:hAnsi="Arial" w:cs="Arial"/>
          <w:sz w:val="24"/>
          <w:szCs w:val="24"/>
        </w:rPr>
      </w:pPr>
      <w:r w:rsidRPr="00B1455B">
        <w:rPr>
          <w:rFonts w:ascii="Arial" w:hAnsi="Arial" w:cs="Arial"/>
          <w:sz w:val="24"/>
          <w:szCs w:val="24"/>
          <w:vertAlign w:val="superscript"/>
        </w:rPr>
        <w:t>21</w:t>
      </w:r>
      <w:r w:rsidR="001E645C" w:rsidRPr="00B1455B">
        <w:rPr>
          <w:rFonts w:ascii="Arial" w:hAnsi="Arial" w:cs="Arial"/>
          <w:sz w:val="24"/>
          <w:szCs w:val="24"/>
        </w:rPr>
        <w:t>Fuchs FD. Moreira WD, Ribeiro JP. Efeitos do exercício físico na prevenção e tratamento da hipertensão arterial: avaliação por ensaios clínicos randomizados. Hipertensão; 2001; 4:91-3.</w:t>
      </w:r>
    </w:p>
    <w:p w14:paraId="7750AF52" w14:textId="77777777" w:rsidR="001E645C" w:rsidRPr="00B1455B" w:rsidRDefault="001E645C" w:rsidP="0096427B">
      <w:pPr>
        <w:pStyle w:val="PargrafodaLista"/>
        <w:spacing w:before="0"/>
        <w:jc w:val="left"/>
        <w:rPr>
          <w:shd w:val="clear" w:color="auto" w:fill="FFFFFF"/>
        </w:rPr>
      </w:pPr>
    </w:p>
    <w:p w14:paraId="6D62CD41" w14:textId="4C59255F" w:rsidR="001E645C" w:rsidRPr="00B1455B" w:rsidRDefault="00C6434F" w:rsidP="00971190">
      <w:pPr>
        <w:pStyle w:val="Textodenotadefim"/>
        <w:rPr>
          <w:rFonts w:ascii="Arial" w:hAnsi="Arial" w:cs="Arial"/>
          <w:sz w:val="24"/>
          <w:szCs w:val="24"/>
        </w:rPr>
      </w:pPr>
      <w:r w:rsidRPr="00B1455B">
        <w:rPr>
          <w:rFonts w:ascii="Arial" w:hAnsi="Arial" w:cs="Arial"/>
          <w:sz w:val="24"/>
          <w:szCs w:val="24"/>
          <w:shd w:val="clear" w:color="auto" w:fill="FFFFFF"/>
          <w:vertAlign w:val="superscript"/>
        </w:rPr>
        <w:t>22</w:t>
      </w:r>
      <w:r w:rsidR="001E645C" w:rsidRPr="00B1455B">
        <w:rPr>
          <w:rFonts w:ascii="Arial" w:hAnsi="Arial" w:cs="Arial"/>
          <w:sz w:val="24"/>
          <w:szCs w:val="24"/>
          <w:shd w:val="clear" w:color="auto" w:fill="FFFFFF"/>
        </w:rPr>
        <w:t>Barreto MS, Mendonça RD, Pimenta AM, Garcia-Vivar C,</w:t>
      </w:r>
      <w:r w:rsidR="0096427B" w:rsidRPr="00B1455B">
        <w:rPr>
          <w:rFonts w:ascii="Arial" w:hAnsi="Arial" w:cs="Arial"/>
          <w:sz w:val="24"/>
          <w:szCs w:val="24"/>
          <w:shd w:val="clear" w:color="auto" w:fill="FFFFFF"/>
        </w:rPr>
        <w:t xml:space="preserve"> </w:t>
      </w:r>
      <w:r w:rsidR="001E645C" w:rsidRPr="00B1455B">
        <w:rPr>
          <w:rFonts w:ascii="Arial" w:hAnsi="Arial" w:cs="Arial"/>
          <w:sz w:val="24"/>
          <w:szCs w:val="24"/>
          <w:shd w:val="clear" w:color="auto" w:fill="FFFFFF"/>
        </w:rPr>
        <w:t xml:space="preserve">Marcon SS. Não utilização de consultas de rotina na Atenção Básica por pessoas com hipertensão arterial. </w:t>
      </w:r>
      <w:r w:rsidR="00BE4925" w:rsidRPr="00B1455B">
        <w:rPr>
          <w:rStyle w:val="editionmeta"/>
          <w:rFonts w:ascii="Arial" w:hAnsi="Arial" w:cs="Arial"/>
          <w:sz w:val="24"/>
          <w:szCs w:val="24"/>
          <w:shd w:val="clear" w:color="auto" w:fill="FFFFFF"/>
        </w:rPr>
        <w:t>Ciênc saúde colet. 2018</w:t>
      </w:r>
      <w:r w:rsidR="006977D7" w:rsidRPr="00B1455B">
        <w:rPr>
          <w:rStyle w:val="editionmeta"/>
          <w:rFonts w:ascii="Arial" w:hAnsi="Arial" w:cs="Arial"/>
          <w:sz w:val="24"/>
          <w:szCs w:val="24"/>
          <w:shd w:val="clear" w:color="auto" w:fill="FFFFFF"/>
        </w:rPr>
        <w:t xml:space="preserve"> </w:t>
      </w:r>
      <w:r w:rsidR="00BE4925" w:rsidRPr="00B1455B">
        <w:rPr>
          <w:rFonts w:ascii="Arial" w:hAnsi="Arial" w:cs="Arial"/>
          <w:sz w:val="24"/>
          <w:szCs w:val="24"/>
        </w:rPr>
        <w:t>[acesso em 2019 abr 29]</w:t>
      </w:r>
      <w:r w:rsidR="00BE4925" w:rsidRPr="00B1455B">
        <w:rPr>
          <w:rStyle w:val="editionmeta"/>
          <w:rFonts w:ascii="Arial" w:hAnsi="Arial" w:cs="Arial"/>
          <w:sz w:val="24"/>
          <w:szCs w:val="24"/>
          <w:shd w:val="clear" w:color="auto" w:fill="FFFFFF"/>
        </w:rPr>
        <w:t>; 23 (3):</w:t>
      </w:r>
      <w:r w:rsidR="006977D7" w:rsidRPr="00B1455B">
        <w:rPr>
          <w:rStyle w:val="editionmeta"/>
          <w:rFonts w:ascii="Arial" w:hAnsi="Arial" w:cs="Arial"/>
          <w:sz w:val="24"/>
          <w:szCs w:val="24"/>
          <w:shd w:val="clear" w:color="auto" w:fill="FFFFFF"/>
        </w:rPr>
        <w:tab/>
        <w:t>795-804</w:t>
      </w:r>
      <w:r w:rsidR="00DF441E" w:rsidRPr="00B1455B">
        <w:rPr>
          <w:rStyle w:val="editionmeta"/>
          <w:rFonts w:ascii="Arial" w:hAnsi="Arial" w:cs="Arial"/>
          <w:sz w:val="24"/>
          <w:szCs w:val="24"/>
          <w:shd w:val="clear" w:color="auto" w:fill="FFFFFF"/>
        </w:rPr>
        <w:t xml:space="preserve">. Disponível em: </w:t>
      </w:r>
      <w:r w:rsidR="001E645C" w:rsidRPr="00B1455B">
        <w:rPr>
          <w:rFonts w:ascii="Arial" w:hAnsi="Arial" w:cs="Arial"/>
          <w:sz w:val="24"/>
          <w:szCs w:val="24"/>
          <w:shd w:val="clear" w:color="auto" w:fill="FFFFFF"/>
        </w:rPr>
        <w:t>https://www.scielosp.org/article/csc/2018.v23n3/795-804/</w:t>
      </w:r>
      <w:r w:rsidR="00DF441E" w:rsidRPr="00B1455B">
        <w:rPr>
          <w:rFonts w:ascii="Arial" w:hAnsi="Arial" w:cs="Arial"/>
          <w:sz w:val="24"/>
          <w:szCs w:val="24"/>
        </w:rPr>
        <w:t>.</w:t>
      </w:r>
    </w:p>
    <w:p w14:paraId="0269292F" w14:textId="77777777" w:rsidR="001E645C" w:rsidRPr="00B1455B" w:rsidRDefault="001E645C" w:rsidP="0096427B">
      <w:pPr>
        <w:pStyle w:val="PargrafodaLista"/>
        <w:spacing w:before="0"/>
        <w:jc w:val="left"/>
      </w:pPr>
    </w:p>
    <w:p w14:paraId="175D9936" w14:textId="4FAA9766" w:rsidR="001E645C" w:rsidRPr="00B1455B" w:rsidRDefault="00A3508C" w:rsidP="00971190">
      <w:pPr>
        <w:pStyle w:val="Textodenotadefim"/>
        <w:rPr>
          <w:rFonts w:ascii="Arial" w:hAnsi="Arial" w:cs="Arial"/>
          <w:sz w:val="24"/>
          <w:szCs w:val="24"/>
        </w:rPr>
      </w:pPr>
      <w:r w:rsidRPr="00B1455B">
        <w:rPr>
          <w:rFonts w:ascii="Arial" w:hAnsi="Arial" w:cs="Arial"/>
          <w:sz w:val="24"/>
          <w:szCs w:val="24"/>
          <w:vertAlign w:val="superscript"/>
        </w:rPr>
        <w:t>23</w:t>
      </w:r>
      <w:r w:rsidR="001E645C" w:rsidRPr="00B1455B">
        <w:rPr>
          <w:rFonts w:ascii="Arial" w:hAnsi="Arial" w:cs="Arial"/>
          <w:sz w:val="24"/>
          <w:szCs w:val="24"/>
        </w:rPr>
        <w:t>Freitas LC, Rodrigues GM, Araújo FC, Falcon EBS, Xavier NF, Lemos ELC, Pires CAA. Perfil dos hipertensos da Unidade de Saúde da Família Cidade Nova 8, município de Ananindeua-PA. Rev bras med fam comunidad</w:t>
      </w:r>
      <w:r w:rsidRPr="00B1455B">
        <w:rPr>
          <w:rFonts w:ascii="Arial" w:hAnsi="Arial" w:cs="Arial"/>
          <w:sz w:val="24"/>
          <w:szCs w:val="24"/>
        </w:rPr>
        <w:t xml:space="preserve">e. Florianópolis, 2012 </w:t>
      </w:r>
      <w:r w:rsidR="00700E06" w:rsidRPr="00B1455B">
        <w:rPr>
          <w:rFonts w:ascii="Arial" w:hAnsi="Arial" w:cs="Arial"/>
          <w:sz w:val="24"/>
          <w:szCs w:val="24"/>
        </w:rPr>
        <w:t>[acesso em 2019 abr 29]</w:t>
      </w:r>
      <w:r w:rsidR="001E645C" w:rsidRPr="00B1455B">
        <w:rPr>
          <w:rFonts w:ascii="Arial" w:hAnsi="Arial" w:cs="Arial"/>
          <w:sz w:val="24"/>
          <w:szCs w:val="24"/>
        </w:rPr>
        <w:t>; 7(22): 13-9. Disponível em:</w:t>
      </w:r>
      <w:r w:rsidR="00700E06" w:rsidRPr="00B1455B">
        <w:rPr>
          <w:rFonts w:ascii="Arial" w:hAnsi="Arial" w:cs="Arial"/>
          <w:sz w:val="24"/>
          <w:szCs w:val="24"/>
        </w:rPr>
        <w:t xml:space="preserve"> </w:t>
      </w:r>
      <w:r w:rsidR="001E645C" w:rsidRPr="00B1455B">
        <w:rPr>
          <w:rFonts w:ascii="Arial" w:hAnsi="Arial" w:cs="Arial"/>
          <w:sz w:val="24"/>
          <w:szCs w:val="24"/>
        </w:rPr>
        <w:t>https://www.rbmfc.org.br/rbmfc/article/view/288/452.</w:t>
      </w:r>
    </w:p>
    <w:p w14:paraId="7CCB7BBE" w14:textId="77777777" w:rsidR="001E645C" w:rsidRPr="00B1455B" w:rsidRDefault="001E645C" w:rsidP="0096427B">
      <w:pPr>
        <w:pStyle w:val="PargrafodaLista"/>
        <w:spacing w:before="0"/>
        <w:jc w:val="left"/>
      </w:pPr>
    </w:p>
    <w:p w14:paraId="255711AD" w14:textId="6B15BC83" w:rsidR="001E645C" w:rsidRPr="00B1455B" w:rsidRDefault="00700E06" w:rsidP="00971190">
      <w:pPr>
        <w:pStyle w:val="Textodenotadefim"/>
        <w:rPr>
          <w:rFonts w:ascii="Arial" w:hAnsi="Arial" w:cs="Arial"/>
          <w:sz w:val="24"/>
          <w:szCs w:val="24"/>
        </w:rPr>
      </w:pPr>
      <w:r w:rsidRPr="00B1455B">
        <w:rPr>
          <w:rFonts w:ascii="Arial" w:hAnsi="Arial" w:cs="Arial"/>
          <w:sz w:val="24"/>
          <w:szCs w:val="24"/>
          <w:vertAlign w:val="superscript"/>
        </w:rPr>
        <w:t>24</w:t>
      </w:r>
      <w:r w:rsidR="001E645C" w:rsidRPr="00B1455B">
        <w:rPr>
          <w:rFonts w:ascii="Arial" w:hAnsi="Arial" w:cs="Arial"/>
          <w:sz w:val="24"/>
          <w:szCs w:val="24"/>
        </w:rPr>
        <w:t>Pimenta AM. Epidemiologia da hipertensão arterial em uma comunidade rural do Vale do Jequitinhonha-MG. [</w:t>
      </w:r>
      <w:r w:rsidRPr="00B1455B">
        <w:rPr>
          <w:rFonts w:ascii="Arial" w:hAnsi="Arial" w:cs="Arial"/>
          <w:sz w:val="24"/>
          <w:szCs w:val="24"/>
        </w:rPr>
        <w:t>dissertação] Belo Horizonte</w:t>
      </w:r>
      <w:r w:rsidR="001E645C" w:rsidRPr="00B1455B">
        <w:rPr>
          <w:rFonts w:ascii="Arial" w:hAnsi="Arial" w:cs="Arial"/>
          <w:sz w:val="24"/>
          <w:szCs w:val="24"/>
        </w:rPr>
        <w:t>: Escola de Enfermagem da Universidade Federal de Minais Gerais; 2005.</w:t>
      </w:r>
    </w:p>
    <w:p w14:paraId="184DD1D2" w14:textId="77777777" w:rsidR="001E645C" w:rsidRPr="00B1455B" w:rsidRDefault="001E645C" w:rsidP="0096427B">
      <w:pPr>
        <w:pStyle w:val="PargrafodaLista"/>
        <w:spacing w:before="0"/>
        <w:jc w:val="left"/>
      </w:pPr>
    </w:p>
    <w:p w14:paraId="7C773310" w14:textId="4A3C05F7" w:rsidR="001E645C" w:rsidRPr="00B1455B" w:rsidRDefault="00EF472E" w:rsidP="00971190">
      <w:pPr>
        <w:rPr>
          <w:rFonts w:ascii="Arial" w:eastAsia="Times New Roman" w:hAnsi="Arial" w:cs="Arial"/>
        </w:rPr>
      </w:pPr>
      <w:r w:rsidRPr="00B1455B">
        <w:rPr>
          <w:rFonts w:ascii="Arial" w:hAnsi="Arial" w:cs="Arial"/>
          <w:vertAlign w:val="superscript"/>
        </w:rPr>
        <w:t>25</w:t>
      </w:r>
      <w:r w:rsidR="001E645C" w:rsidRPr="00B1455B">
        <w:rPr>
          <w:rFonts w:ascii="Arial" w:hAnsi="Arial" w:cs="Arial"/>
        </w:rPr>
        <w:t>Castro AP, Escatena MCM. Manifestação emocional de estresse do paciente hipertenso. Rev Latinoam Enferm. 2004</w:t>
      </w:r>
      <w:r w:rsidRPr="00B1455B">
        <w:rPr>
          <w:rFonts w:ascii="Arial" w:hAnsi="Arial" w:cs="Arial"/>
        </w:rPr>
        <w:t xml:space="preserve"> [acesso em 2019 abr 29]</w:t>
      </w:r>
      <w:r w:rsidR="001E645C" w:rsidRPr="00B1455B">
        <w:rPr>
          <w:rFonts w:ascii="Arial" w:hAnsi="Arial" w:cs="Arial"/>
        </w:rPr>
        <w:t>; 12(6):</w:t>
      </w:r>
      <w:r w:rsidRPr="00B1455B">
        <w:rPr>
          <w:rFonts w:ascii="Arial" w:hAnsi="Arial" w:cs="Arial"/>
        </w:rPr>
        <w:t xml:space="preserve"> </w:t>
      </w:r>
      <w:r w:rsidR="001E645C" w:rsidRPr="00B1455B">
        <w:rPr>
          <w:rFonts w:ascii="Arial" w:hAnsi="Arial" w:cs="Arial"/>
        </w:rPr>
        <w:t>859-65.</w:t>
      </w:r>
      <w:r w:rsidR="00B245B2" w:rsidRPr="00B1455B">
        <w:rPr>
          <w:rFonts w:ascii="Arial" w:hAnsi="Arial" w:cs="Arial"/>
        </w:rPr>
        <w:t xml:space="preserve"> Dispon</w:t>
      </w:r>
      <w:r w:rsidR="008F0840" w:rsidRPr="00B1455B">
        <w:rPr>
          <w:rFonts w:ascii="Arial" w:hAnsi="Arial" w:cs="Arial"/>
        </w:rPr>
        <w:t>í</w:t>
      </w:r>
      <w:r w:rsidR="00B245B2" w:rsidRPr="00B1455B">
        <w:rPr>
          <w:rFonts w:ascii="Arial" w:hAnsi="Arial" w:cs="Arial"/>
        </w:rPr>
        <w:t>vel</w:t>
      </w:r>
      <w:r w:rsidR="008F0840" w:rsidRPr="00B1455B">
        <w:rPr>
          <w:rFonts w:ascii="Arial" w:hAnsi="Arial" w:cs="Arial"/>
        </w:rPr>
        <w:t xml:space="preserve"> em</w:t>
      </w:r>
      <w:r w:rsidR="00B245B2" w:rsidRPr="00B1455B">
        <w:rPr>
          <w:rFonts w:ascii="Arial" w:hAnsi="Arial" w:cs="Arial"/>
        </w:rPr>
        <w:t xml:space="preserve">: </w:t>
      </w:r>
      <w:r w:rsidR="00252E30" w:rsidRPr="00B1455B">
        <w:rPr>
          <w:rFonts w:ascii="Arial" w:eastAsia="Times New Roman" w:hAnsi="Arial" w:cs="Arial"/>
        </w:rPr>
        <w:t>http://www</w:t>
      </w:r>
      <w:r w:rsidR="001C6C91">
        <w:rPr>
          <w:rFonts w:ascii="Arial" w:eastAsia="Times New Roman" w:hAnsi="Arial" w:cs="Arial"/>
        </w:rPr>
        <w:t>.scielo.br/scielo.php?pid=S0104</w:t>
      </w:r>
      <w:r w:rsidR="00252E30" w:rsidRPr="00B1455B">
        <w:rPr>
          <w:rFonts w:ascii="Arial" w:eastAsia="Times New Roman" w:hAnsi="Arial" w:cs="Arial"/>
        </w:rPr>
        <w:t>11692004000600003&amp;script=sci_abstract&amp;tlng=pt.</w:t>
      </w:r>
    </w:p>
    <w:p w14:paraId="3DBDD5AE" w14:textId="77777777" w:rsidR="00252E30" w:rsidRPr="00B1455B" w:rsidRDefault="00252E30" w:rsidP="0096427B">
      <w:pPr>
        <w:spacing w:line="360" w:lineRule="auto"/>
        <w:rPr>
          <w:rFonts w:ascii="Arial" w:eastAsia="Times New Roman" w:hAnsi="Arial" w:cs="Arial"/>
        </w:rPr>
      </w:pPr>
    </w:p>
    <w:p w14:paraId="03EEDB7C" w14:textId="34D9C50D" w:rsidR="001E645C" w:rsidRPr="00B1455B" w:rsidRDefault="001A62BF" w:rsidP="00971190">
      <w:pPr>
        <w:pStyle w:val="Textodenotadefim"/>
        <w:rPr>
          <w:rFonts w:ascii="Arial" w:hAnsi="Arial" w:cs="Arial"/>
          <w:sz w:val="24"/>
          <w:szCs w:val="24"/>
        </w:rPr>
      </w:pPr>
      <w:r w:rsidRPr="00B1455B">
        <w:rPr>
          <w:rFonts w:ascii="Arial" w:hAnsi="Arial" w:cs="Arial"/>
          <w:sz w:val="24"/>
          <w:szCs w:val="24"/>
          <w:vertAlign w:val="superscript"/>
        </w:rPr>
        <w:t>26</w:t>
      </w:r>
      <w:r w:rsidR="001E645C" w:rsidRPr="00B1455B">
        <w:rPr>
          <w:rFonts w:ascii="Arial" w:hAnsi="Arial" w:cs="Arial"/>
          <w:sz w:val="24"/>
          <w:szCs w:val="24"/>
        </w:rPr>
        <w:t>Sarno F, Claro RM, Levy RB, Bandonil DH, Monteiro CA. Estimativa de consumo de sódio pela população brasileira, 2008-2009. Rev Saúde Pública</w:t>
      </w:r>
      <w:r w:rsidR="0062167B" w:rsidRPr="00B1455B">
        <w:rPr>
          <w:rFonts w:ascii="Arial" w:hAnsi="Arial" w:cs="Arial"/>
          <w:sz w:val="24"/>
          <w:szCs w:val="24"/>
        </w:rPr>
        <w:t>.</w:t>
      </w:r>
      <w:r w:rsidR="001E645C" w:rsidRPr="00B1455B">
        <w:rPr>
          <w:rFonts w:ascii="Arial" w:hAnsi="Arial" w:cs="Arial"/>
          <w:sz w:val="24"/>
          <w:szCs w:val="24"/>
        </w:rPr>
        <w:t xml:space="preserve"> 2013</w:t>
      </w:r>
      <w:r w:rsidR="0062167B" w:rsidRPr="00B1455B">
        <w:rPr>
          <w:rFonts w:ascii="Arial" w:hAnsi="Arial" w:cs="Arial"/>
          <w:sz w:val="24"/>
          <w:szCs w:val="24"/>
        </w:rPr>
        <w:t xml:space="preserve"> [acesso em 2019 abr 29]</w:t>
      </w:r>
      <w:r w:rsidR="001E645C" w:rsidRPr="00B1455B">
        <w:rPr>
          <w:rFonts w:ascii="Arial" w:hAnsi="Arial" w:cs="Arial"/>
          <w:sz w:val="24"/>
          <w:szCs w:val="24"/>
        </w:rPr>
        <w:t>;</w:t>
      </w:r>
      <w:r w:rsidR="0062167B" w:rsidRPr="00B1455B">
        <w:rPr>
          <w:rFonts w:ascii="Arial" w:hAnsi="Arial" w:cs="Arial"/>
          <w:sz w:val="24"/>
          <w:szCs w:val="24"/>
        </w:rPr>
        <w:t xml:space="preserve"> </w:t>
      </w:r>
      <w:r w:rsidR="001E645C" w:rsidRPr="00B1455B">
        <w:rPr>
          <w:rFonts w:ascii="Arial" w:hAnsi="Arial" w:cs="Arial"/>
          <w:sz w:val="24"/>
          <w:szCs w:val="24"/>
        </w:rPr>
        <w:t>47(3):</w:t>
      </w:r>
      <w:r w:rsidR="0062167B" w:rsidRPr="00B1455B">
        <w:rPr>
          <w:rFonts w:ascii="Arial" w:hAnsi="Arial" w:cs="Arial"/>
          <w:sz w:val="24"/>
          <w:szCs w:val="24"/>
        </w:rPr>
        <w:t xml:space="preserve"> </w:t>
      </w:r>
      <w:r w:rsidR="001E645C" w:rsidRPr="00B1455B">
        <w:rPr>
          <w:rFonts w:ascii="Arial" w:hAnsi="Arial" w:cs="Arial"/>
          <w:sz w:val="24"/>
          <w:szCs w:val="24"/>
        </w:rPr>
        <w:t>571-</w:t>
      </w:r>
      <w:r w:rsidR="00C43FA7" w:rsidRPr="00B1455B">
        <w:rPr>
          <w:rFonts w:ascii="Arial" w:hAnsi="Arial" w:cs="Arial"/>
          <w:sz w:val="24"/>
          <w:szCs w:val="24"/>
        </w:rPr>
        <w:t>57</w:t>
      </w:r>
      <w:r w:rsidR="001E645C" w:rsidRPr="00B1455B">
        <w:rPr>
          <w:rFonts w:ascii="Arial" w:hAnsi="Arial" w:cs="Arial"/>
          <w:sz w:val="24"/>
          <w:szCs w:val="24"/>
        </w:rPr>
        <w:t xml:space="preserve">8. </w:t>
      </w:r>
      <w:r w:rsidR="004E09BC" w:rsidRPr="00B1455B">
        <w:rPr>
          <w:rFonts w:ascii="Arial" w:hAnsi="Arial" w:cs="Arial"/>
          <w:sz w:val="24"/>
          <w:szCs w:val="24"/>
        </w:rPr>
        <w:t xml:space="preserve">Disponível em: </w:t>
      </w:r>
      <w:r w:rsidR="001E645C" w:rsidRPr="00B1455B">
        <w:rPr>
          <w:rFonts w:ascii="Arial" w:hAnsi="Arial" w:cs="Arial"/>
          <w:sz w:val="24"/>
          <w:szCs w:val="24"/>
        </w:rPr>
        <w:t>http://www.scielo.br/pdf/rsp/v47n3/0034-8910-rsp-47-03-0571.pdf,08/11/18, 21:15.</w:t>
      </w:r>
    </w:p>
    <w:p w14:paraId="7D66E275" w14:textId="77777777" w:rsidR="001E645C" w:rsidRPr="00B1455B" w:rsidRDefault="001E645C" w:rsidP="0096427B">
      <w:pPr>
        <w:pStyle w:val="PargrafodaLista"/>
        <w:spacing w:before="0"/>
        <w:jc w:val="left"/>
        <w:rPr>
          <w:shd w:val="clear" w:color="auto" w:fill="FFFFFF"/>
        </w:rPr>
      </w:pPr>
    </w:p>
    <w:p w14:paraId="6F0AAE78" w14:textId="552027CF" w:rsidR="001E645C" w:rsidRPr="00B1455B" w:rsidRDefault="00C43FA7" w:rsidP="00971190">
      <w:pPr>
        <w:rPr>
          <w:rFonts w:ascii="Arial" w:eastAsia="Times New Roman" w:hAnsi="Arial" w:cs="Arial"/>
        </w:rPr>
      </w:pPr>
      <w:r w:rsidRPr="00B1455B">
        <w:rPr>
          <w:rFonts w:ascii="Arial" w:hAnsi="Arial" w:cs="Arial"/>
          <w:shd w:val="clear" w:color="auto" w:fill="FFFFFF"/>
          <w:vertAlign w:val="superscript"/>
        </w:rPr>
        <w:t>27</w:t>
      </w:r>
      <w:r w:rsidR="001E645C" w:rsidRPr="00B1455B">
        <w:rPr>
          <w:rFonts w:ascii="Arial" w:hAnsi="Arial" w:cs="Arial"/>
          <w:shd w:val="clear" w:color="auto" w:fill="FFFFFF"/>
        </w:rPr>
        <w:t>Magnanini MMF, Nogueira AR, Carvalho MS, Bloch KV. Monitorização ambulatorial da pressão arterial e risco cardiovascular em mulheres com hipertensão resistente. Arq Bras Cardiol. 2009</w:t>
      </w:r>
      <w:r w:rsidR="00760D44" w:rsidRPr="00B1455B">
        <w:rPr>
          <w:rFonts w:ascii="Arial" w:hAnsi="Arial" w:cs="Arial"/>
          <w:shd w:val="clear" w:color="auto" w:fill="FFFFFF"/>
        </w:rPr>
        <w:t xml:space="preserve"> </w:t>
      </w:r>
      <w:r w:rsidR="005743F6" w:rsidRPr="00B1455B">
        <w:rPr>
          <w:rFonts w:ascii="Arial" w:hAnsi="Arial" w:cs="Arial"/>
        </w:rPr>
        <w:t>[acesso em 2019 abr 29]</w:t>
      </w:r>
      <w:r w:rsidR="001E645C" w:rsidRPr="00B1455B">
        <w:rPr>
          <w:rFonts w:ascii="Arial" w:hAnsi="Arial" w:cs="Arial"/>
          <w:shd w:val="clear" w:color="auto" w:fill="FFFFFF"/>
        </w:rPr>
        <w:t>; 92</w:t>
      </w:r>
      <w:r w:rsidR="00BC364E" w:rsidRPr="00B1455B">
        <w:rPr>
          <w:rFonts w:ascii="Arial" w:hAnsi="Arial" w:cs="Arial"/>
          <w:shd w:val="clear" w:color="auto" w:fill="FFFFFF"/>
        </w:rPr>
        <w:t>(6)</w:t>
      </w:r>
      <w:r w:rsidR="001E645C" w:rsidRPr="00B1455B">
        <w:rPr>
          <w:rFonts w:ascii="Arial" w:hAnsi="Arial" w:cs="Arial"/>
          <w:shd w:val="clear" w:color="auto" w:fill="FFFFFF"/>
        </w:rPr>
        <w:t>: 484-</w:t>
      </w:r>
      <w:r w:rsidR="00BC364E" w:rsidRPr="00B1455B">
        <w:rPr>
          <w:rFonts w:ascii="Arial" w:hAnsi="Arial" w:cs="Arial"/>
          <w:shd w:val="clear" w:color="auto" w:fill="FFFFFF"/>
        </w:rPr>
        <w:t>48</w:t>
      </w:r>
      <w:r w:rsidR="001E645C" w:rsidRPr="00B1455B">
        <w:rPr>
          <w:rFonts w:ascii="Arial" w:hAnsi="Arial" w:cs="Arial"/>
          <w:shd w:val="clear" w:color="auto" w:fill="FFFFFF"/>
        </w:rPr>
        <w:t>9.</w:t>
      </w:r>
      <w:r w:rsidR="00D310BE" w:rsidRPr="00B1455B">
        <w:rPr>
          <w:rFonts w:ascii="Arial" w:hAnsi="Arial" w:cs="Arial"/>
          <w:shd w:val="clear" w:color="auto" w:fill="FFFFFF"/>
        </w:rPr>
        <w:t xml:space="preserve"> Disponível</w:t>
      </w:r>
      <w:r w:rsidR="00D42E35" w:rsidRPr="00B1455B">
        <w:rPr>
          <w:rFonts w:ascii="Arial" w:hAnsi="Arial" w:cs="Arial"/>
          <w:shd w:val="clear" w:color="auto" w:fill="FFFFFF"/>
        </w:rPr>
        <w:t xml:space="preserve"> em</w:t>
      </w:r>
      <w:r w:rsidR="00D310BE" w:rsidRPr="00B1455B">
        <w:rPr>
          <w:rFonts w:ascii="Arial" w:hAnsi="Arial" w:cs="Arial"/>
          <w:shd w:val="clear" w:color="auto" w:fill="FFFFFF"/>
        </w:rPr>
        <w:t xml:space="preserve">: </w:t>
      </w:r>
      <w:r w:rsidR="00D42E35" w:rsidRPr="00B1455B">
        <w:rPr>
          <w:rFonts w:ascii="Arial" w:eastAsia="Times New Roman" w:hAnsi="Arial" w:cs="Arial"/>
          <w:color w:val="000000" w:themeColor="text1"/>
        </w:rPr>
        <w:t>http://www.scielo.br/pdf/abc/v92n6/a12v92n6.pdf.</w:t>
      </w:r>
    </w:p>
    <w:p w14:paraId="07D41720" w14:textId="77777777" w:rsidR="001E645C" w:rsidRPr="00B1455B" w:rsidRDefault="001E645C" w:rsidP="0096427B">
      <w:pPr>
        <w:pStyle w:val="PargrafodaLista"/>
        <w:spacing w:before="0"/>
        <w:jc w:val="left"/>
      </w:pPr>
    </w:p>
    <w:p w14:paraId="6E87DEE5" w14:textId="6CAAFC9B" w:rsidR="001E645C" w:rsidRPr="00B1455B" w:rsidRDefault="00D42E35" w:rsidP="00971190">
      <w:pPr>
        <w:pStyle w:val="Textodenotadefim"/>
        <w:rPr>
          <w:rFonts w:ascii="Arial" w:hAnsi="Arial" w:cs="Arial"/>
          <w:sz w:val="24"/>
          <w:szCs w:val="24"/>
        </w:rPr>
      </w:pPr>
      <w:r w:rsidRPr="00B1455B">
        <w:rPr>
          <w:rFonts w:ascii="Arial" w:hAnsi="Arial" w:cs="Arial"/>
          <w:sz w:val="24"/>
          <w:szCs w:val="24"/>
          <w:vertAlign w:val="superscript"/>
        </w:rPr>
        <w:t>28</w:t>
      </w:r>
      <w:r w:rsidR="001E645C" w:rsidRPr="00B1455B">
        <w:rPr>
          <w:rFonts w:ascii="Arial" w:hAnsi="Arial" w:cs="Arial"/>
          <w:sz w:val="24"/>
          <w:szCs w:val="24"/>
        </w:rPr>
        <w:t xml:space="preserve">Jesus ES, Augusto MAO, </w:t>
      </w:r>
      <w:proofErr w:type="spellStart"/>
      <w:r w:rsidR="001E645C" w:rsidRPr="00B1455B">
        <w:rPr>
          <w:rFonts w:ascii="Arial" w:hAnsi="Arial" w:cs="Arial"/>
          <w:sz w:val="24"/>
          <w:szCs w:val="24"/>
        </w:rPr>
        <w:t>Gusm</w:t>
      </w:r>
      <w:proofErr w:type="spellEnd"/>
      <w:r w:rsidR="001E645C" w:rsidRPr="00B1455B">
        <w:rPr>
          <w:rFonts w:ascii="Arial" w:hAnsi="Arial" w:cs="Arial"/>
          <w:sz w:val="24"/>
          <w:szCs w:val="24"/>
        </w:rPr>
        <w:t xml:space="preserve"> J, Júnior DM, Ortega K, </w:t>
      </w:r>
      <w:proofErr w:type="spellStart"/>
      <w:r w:rsidR="001E645C" w:rsidRPr="00B1455B">
        <w:rPr>
          <w:rFonts w:ascii="Arial" w:hAnsi="Arial" w:cs="Arial"/>
          <w:sz w:val="24"/>
          <w:szCs w:val="24"/>
        </w:rPr>
        <w:t>Pierin</w:t>
      </w:r>
      <w:proofErr w:type="spellEnd"/>
      <w:r w:rsidR="001E645C" w:rsidRPr="00B1455B">
        <w:rPr>
          <w:rFonts w:ascii="Arial" w:hAnsi="Arial" w:cs="Arial"/>
          <w:sz w:val="24"/>
          <w:szCs w:val="24"/>
        </w:rPr>
        <w:t xml:space="preserve"> AMG.</w:t>
      </w:r>
      <w:r w:rsidR="00497DC6">
        <w:rPr>
          <w:rFonts w:ascii="Arial" w:hAnsi="Arial" w:cs="Arial"/>
          <w:sz w:val="24"/>
          <w:szCs w:val="24"/>
        </w:rPr>
        <w:t xml:space="preserve"> </w:t>
      </w:r>
      <w:r w:rsidR="001E645C" w:rsidRPr="00B1455B">
        <w:rPr>
          <w:rFonts w:ascii="Arial" w:hAnsi="Arial" w:cs="Arial"/>
          <w:sz w:val="24"/>
          <w:szCs w:val="24"/>
        </w:rPr>
        <w:t>Perfil de um grupo de hipertensos: aspectos biossociais, conhecimentos e adesão ao tratamento. Acta Paul Enferm 2008</w:t>
      </w:r>
      <w:r w:rsidRPr="00B1455B">
        <w:rPr>
          <w:rFonts w:ascii="Arial" w:hAnsi="Arial" w:cs="Arial"/>
          <w:sz w:val="24"/>
          <w:szCs w:val="24"/>
        </w:rPr>
        <w:t xml:space="preserve"> [acesso em 2019 abr 29]</w:t>
      </w:r>
      <w:r w:rsidR="001E645C" w:rsidRPr="00B1455B">
        <w:rPr>
          <w:rFonts w:ascii="Arial" w:hAnsi="Arial" w:cs="Arial"/>
          <w:sz w:val="24"/>
          <w:szCs w:val="24"/>
        </w:rPr>
        <w:t>;</w:t>
      </w:r>
      <w:r w:rsidRPr="00B1455B">
        <w:rPr>
          <w:rFonts w:ascii="Arial" w:hAnsi="Arial" w:cs="Arial"/>
          <w:sz w:val="24"/>
          <w:szCs w:val="24"/>
        </w:rPr>
        <w:t xml:space="preserve"> </w:t>
      </w:r>
      <w:r w:rsidR="001E645C" w:rsidRPr="00B1455B">
        <w:rPr>
          <w:rFonts w:ascii="Arial" w:hAnsi="Arial" w:cs="Arial"/>
          <w:sz w:val="24"/>
          <w:szCs w:val="24"/>
        </w:rPr>
        <w:t>21(1):</w:t>
      </w:r>
      <w:r w:rsidRPr="00B1455B">
        <w:rPr>
          <w:rFonts w:ascii="Arial" w:hAnsi="Arial" w:cs="Arial"/>
          <w:sz w:val="24"/>
          <w:szCs w:val="24"/>
        </w:rPr>
        <w:t xml:space="preserve"> 59-65. Disponível em: </w:t>
      </w:r>
      <w:r w:rsidR="001E645C" w:rsidRPr="00B1455B">
        <w:rPr>
          <w:rFonts w:ascii="Arial" w:hAnsi="Arial" w:cs="Arial"/>
          <w:sz w:val="24"/>
          <w:szCs w:val="24"/>
        </w:rPr>
        <w:t>http://www.sci</w:t>
      </w:r>
      <w:r w:rsidRPr="00B1455B">
        <w:rPr>
          <w:rFonts w:ascii="Arial" w:hAnsi="Arial" w:cs="Arial"/>
          <w:sz w:val="24"/>
          <w:szCs w:val="24"/>
        </w:rPr>
        <w:t>elo.br/pdf/ape/v21n1/pt_08.pdf.</w:t>
      </w:r>
    </w:p>
    <w:p w14:paraId="6D7EE0D6" w14:textId="77777777" w:rsidR="001E645C" w:rsidRPr="00B1455B" w:rsidRDefault="001E645C" w:rsidP="0096427B">
      <w:pPr>
        <w:pStyle w:val="PargrafodaLista"/>
        <w:spacing w:before="0"/>
        <w:jc w:val="left"/>
      </w:pPr>
    </w:p>
    <w:p w14:paraId="37847671" w14:textId="17B83628" w:rsidR="001E645C" w:rsidRPr="00B1455B" w:rsidRDefault="00B47164" w:rsidP="00971190">
      <w:pPr>
        <w:pStyle w:val="Textodenotadefim"/>
        <w:rPr>
          <w:rFonts w:ascii="Arial" w:hAnsi="Arial" w:cs="Arial"/>
          <w:sz w:val="24"/>
          <w:szCs w:val="24"/>
        </w:rPr>
      </w:pPr>
      <w:r w:rsidRPr="00B1455B">
        <w:rPr>
          <w:rFonts w:ascii="Arial" w:hAnsi="Arial" w:cs="Arial"/>
          <w:sz w:val="24"/>
          <w:szCs w:val="24"/>
          <w:vertAlign w:val="superscript"/>
        </w:rPr>
        <w:t>29</w:t>
      </w:r>
      <w:r w:rsidR="001E645C" w:rsidRPr="00B1455B">
        <w:rPr>
          <w:rFonts w:ascii="Arial" w:hAnsi="Arial" w:cs="Arial"/>
          <w:sz w:val="24"/>
          <w:szCs w:val="24"/>
        </w:rPr>
        <w:t>Girotto E, Andrade SM, Cabrera MAS. Prevalência de Obesidade Abdominal em Hipertensos Cadastrados em uma Unidade de Saúde da Família. Arq Bras Cardiol. 2010</w:t>
      </w:r>
      <w:r w:rsidR="00D25FF8" w:rsidRPr="00B1455B">
        <w:rPr>
          <w:rFonts w:ascii="Arial" w:hAnsi="Arial" w:cs="Arial"/>
          <w:sz w:val="24"/>
          <w:szCs w:val="24"/>
        </w:rPr>
        <w:t xml:space="preserve"> </w:t>
      </w:r>
      <w:r w:rsidR="00740690" w:rsidRPr="00B1455B">
        <w:rPr>
          <w:rFonts w:ascii="Arial" w:hAnsi="Arial" w:cs="Arial"/>
          <w:sz w:val="24"/>
          <w:szCs w:val="24"/>
        </w:rPr>
        <w:t xml:space="preserve">[acesso em 2019 abr 29]. Disponível em: </w:t>
      </w:r>
      <w:r w:rsidR="001E645C" w:rsidRPr="00B1455B">
        <w:rPr>
          <w:rFonts w:ascii="Arial" w:hAnsi="Arial" w:cs="Arial"/>
          <w:sz w:val="24"/>
          <w:szCs w:val="24"/>
        </w:rPr>
        <w:t>http://www.scielo. br/pdf/abc/v94n6/aop04610</w:t>
      </w:r>
      <w:r w:rsidR="00740690" w:rsidRPr="00B1455B">
        <w:rPr>
          <w:rFonts w:ascii="Arial" w:hAnsi="Arial" w:cs="Arial"/>
          <w:sz w:val="24"/>
          <w:szCs w:val="24"/>
        </w:rPr>
        <w:t>.</w:t>
      </w:r>
    </w:p>
    <w:p w14:paraId="6FC09AE6" w14:textId="77777777" w:rsidR="001E645C" w:rsidRPr="00B1455B" w:rsidRDefault="001E645C" w:rsidP="0096427B">
      <w:pPr>
        <w:pStyle w:val="PargrafodaLista"/>
        <w:spacing w:before="0"/>
        <w:jc w:val="left"/>
      </w:pPr>
    </w:p>
    <w:p w14:paraId="5F28CB9E" w14:textId="12FB906C" w:rsidR="008A44B0" w:rsidRPr="00B1455B" w:rsidRDefault="00740690" w:rsidP="0096427B">
      <w:pPr>
        <w:pStyle w:val="Textodenotadefim"/>
        <w:rPr>
          <w:rFonts w:ascii="Arial" w:hAnsi="Arial" w:cs="Arial"/>
          <w:sz w:val="24"/>
          <w:szCs w:val="24"/>
        </w:rPr>
      </w:pPr>
      <w:r w:rsidRPr="00B1455B">
        <w:rPr>
          <w:rFonts w:ascii="Arial" w:hAnsi="Arial" w:cs="Arial"/>
          <w:sz w:val="24"/>
          <w:szCs w:val="24"/>
          <w:vertAlign w:val="superscript"/>
          <w:lang w:val="en-US"/>
        </w:rPr>
        <w:t>30</w:t>
      </w:r>
      <w:r w:rsidR="001E645C" w:rsidRPr="00B1455B">
        <w:rPr>
          <w:rFonts w:ascii="Arial" w:hAnsi="Arial" w:cs="Arial"/>
          <w:sz w:val="24"/>
          <w:szCs w:val="24"/>
          <w:lang w:val="en-US"/>
        </w:rPr>
        <w:t xml:space="preserve">Hasselmann MH, Faerstein E, Werneck GL, C, D, Lopes CS. </w:t>
      </w:r>
      <w:r w:rsidR="001E645C" w:rsidRPr="00B1455B">
        <w:rPr>
          <w:rFonts w:ascii="Arial" w:hAnsi="Arial" w:cs="Arial"/>
          <w:sz w:val="24"/>
          <w:szCs w:val="24"/>
        </w:rPr>
        <w:t>Associação entre circunferência abdominal e hipertensão arterial em mulheres: Estud</w:t>
      </w:r>
      <w:r w:rsidR="00B86690" w:rsidRPr="00B1455B">
        <w:rPr>
          <w:rFonts w:ascii="Arial" w:hAnsi="Arial" w:cs="Arial"/>
          <w:sz w:val="24"/>
          <w:szCs w:val="24"/>
        </w:rPr>
        <w:t xml:space="preserve">o Pró-Saúde. Cad. </w:t>
      </w:r>
      <w:r w:rsidR="00B86690" w:rsidRPr="00B1455B">
        <w:rPr>
          <w:rFonts w:ascii="Arial" w:hAnsi="Arial" w:cs="Arial"/>
          <w:sz w:val="24"/>
          <w:szCs w:val="24"/>
        </w:rPr>
        <w:lastRenderedPageBreak/>
        <w:t>Saúde Pública.</w:t>
      </w:r>
      <w:r w:rsidR="001E645C" w:rsidRPr="00B1455B">
        <w:rPr>
          <w:rFonts w:ascii="Arial" w:hAnsi="Arial" w:cs="Arial"/>
          <w:sz w:val="24"/>
          <w:szCs w:val="24"/>
        </w:rPr>
        <w:t xml:space="preserve"> </w:t>
      </w:r>
      <w:r w:rsidR="00B86690" w:rsidRPr="00B1455B">
        <w:rPr>
          <w:rFonts w:ascii="Arial" w:hAnsi="Arial" w:cs="Arial"/>
          <w:sz w:val="24"/>
          <w:szCs w:val="24"/>
        </w:rPr>
        <w:t>Rio de Janeiro; 2008</w:t>
      </w:r>
      <w:r w:rsidR="004E34AE" w:rsidRPr="00B1455B">
        <w:rPr>
          <w:rFonts w:ascii="Arial" w:hAnsi="Arial" w:cs="Arial"/>
          <w:sz w:val="24"/>
          <w:szCs w:val="24"/>
        </w:rPr>
        <w:t xml:space="preserve"> </w:t>
      </w:r>
      <w:r w:rsidR="00B86690" w:rsidRPr="00B1455B">
        <w:rPr>
          <w:rFonts w:ascii="Arial" w:hAnsi="Arial" w:cs="Arial"/>
          <w:sz w:val="24"/>
          <w:szCs w:val="24"/>
        </w:rPr>
        <w:t xml:space="preserve">[acesso em 2019 abr 29]; </w:t>
      </w:r>
      <w:r w:rsidR="004E34AE" w:rsidRPr="00B1455B">
        <w:rPr>
          <w:rFonts w:ascii="Arial" w:hAnsi="Arial" w:cs="Arial"/>
          <w:sz w:val="24"/>
          <w:szCs w:val="24"/>
        </w:rPr>
        <w:t>24(5):</w:t>
      </w:r>
      <w:r w:rsidR="00B86690" w:rsidRPr="00B1455B">
        <w:rPr>
          <w:rFonts w:ascii="Arial" w:hAnsi="Arial" w:cs="Arial"/>
          <w:sz w:val="24"/>
          <w:szCs w:val="24"/>
        </w:rPr>
        <w:t xml:space="preserve"> </w:t>
      </w:r>
      <w:r w:rsidR="004E34AE" w:rsidRPr="00B1455B">
        <w:rPr>
          <w:rFonts w:ascii="Arial" w:hAnsi="Arial" w:cs="Arial"/>
          <w:sz w:val="24"/>
          <w:szCs w:val="24"/>
        </w:rPr>
        <w:t>1187-1191</w:t>
      </w:r>
      <w:r w:rsidR="001E645C" w:rsidRPr="00B1455B">
        <w:rPr>
          <w:rFonts w:ascii="Arial" w:hAnsi="Arial" w:cs="Arial"/>
          <w:sz w:val="24"/>
          <w:szCs w:val="24"/>
        </w:rPr>
        <w:t>. Disponível em: http://bvsms.saude.gov.br/bvs/is_digital/is_0208/pdfs/IS28(2)048.pdf</w:t>
      </w:r>
      <w:r w:rsidR="00B86690" w:rsidRPr="00B1455B">
        <w:rPr>
          <w:rFonts w:ascii="Arial" w:hAnsi="Arial" w:cs="Arial"/>
          <w:sz w:val="24"/>
          <w:szCs w:val="24"/>
        </w:rPr>
        <w:t>.</w:t>
      </w:r>
    </w:p>
    <w:sectPr w:rsidR="008A44B0" w:rsidRPr="00B1455B" w:rsidSect="00865B78">
      <w:headerReference w:type="default" r:id="rId9"/>
      <w:headerReference w:type="first" r:id="rId10"/>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77D6CB" w14:textId="77777777" w:rsidR="00702A83" w:rsidRDefault="00702A83" w:rsidP="00F24F26">
      <w:r>
        <w:separator/>
      </w:r>
    </w:p>
  </w:endnote>
  <w:endnote w:type="continuationSeparator" w:id="0">
    <w:p w14:paraId="149CFA55" w14:textId="77777777" w:rsidR="00702A83" w:rsidRDefault="00702A83" w:rsidP="00F24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ACF98D" w14:textId="77777777" w:rsidR="00702A83" w:rsidRDefault="00702A83" w:rsidP="00F24F26">
      <w:r>
        <w:separator/>
      </w:r>
    </w:p>
  </w:footnote>
  <w:footnote w:type="continuationSeparator" w:id="0">
    <w:p w14:paraId="115CC95F" w14:textId="77777777" w:rsidR="00702A83" w:rsidRDefault="00702A83" w:rsidP="00F24F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1318901"/>
      <w:docPartObj>
        <w:docPartGallery w:val="Page Numbers (Top of Page)"/>
        <w:docPartUnique/>
      </w:docPartObj>
    </w:sdtPr>
    <w:sdtEndPr/>
    <w:sdtContent>
      <w:p w14:paraId="1E71D9AC" w14:textId="77777777" w:rsidR="00B64157" w:rsidRDefault="00B64157">
        <w:pPr>
          <w:pStyle w:val="Cabealho"/>
          <w:jc w:val="right"/>
        </w:pPr>
        <w:r>
          <w:fldChar w:fldCharType="begin"/>
        </w:r>
        <w:r>
          <w:instrText>PAGE   \* MERGEFORMAT</w:instrText>
        </w:r>
        <w:r>
          <w:fldChar w:fldCharType="separate"/>
        </w:r>
        <w:r w:rsidR="00C741CC">
          <w:rPr>
            <w:noProof/>
          </w:rPr>
          <w:t>4</w:t>
        </w:r>
        <w:r>
          <w:fldChar w:fldCharType="end"/>
        </w:r>
      </w:p>
    </w:sdtContent>
  </w:sdt>
  <w:p w14:paraId="10B84EE3" w14:textId="77777777" w:rsidR="00B64157" w:rsidRDefault="00B64157">
    <w:pPr>
      <w:pStyle w:val="Cabealh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2109172"/>
      <w:docPartObj>
        <w:docPartGallery w:val="Page Numbers (Top of Page)"/>
        <w:docPartUnique/>
      </w:docPartObj>
    </w:sdtPr>
    <w:sdtEndPr/>
    <w:sdtContent>
      <w:p w14:paraId="5219C021" w14:textId="77777777" w:rsidR="00B64157" w:rsidRDefault="00B64157">
        <w:pPr>
          <w:pStyle w:val="Cabealho"/>
          <w:jc w:val="right"/>
        </w:pPr>
        <w:r>
          <w:rPr>
            <w:noProof/>
          </w:rPr>
          <w:fldChar w:fldCharType="begin"/>
        </w:r>
        <w:r>
          <w:rPr>
            <w:noProof/>
          </w:rPr>
          <w:instrText>PAGE   \* MERGEFORMAT</w:instrText>
        </w:r>
        <w:r>
          <w:rPr>
            <w:noProof/>
          </w:rPr>
          <w:fldChar w:fldCharType="separate"/>
        </w:r>
        <w:r w:rsidR="00C741CC">
          <w:rPr>
            <w:noProof/>
          </w:rPr>
          <w:t>1</w:t>
        </w:r>
        <w:r>
          <w:rPr>
            <w:noProof/>
          </w:rPr>
          <w:fldChar w:fldCharType="end"/>
        </w:r>
      </w:p>
    </w:sdtContent>
  </w:sdt>
  <w:p w14:paraId="40ECA634" w14:textId="77777777" w:rsidR="00B64157" w:rsidRDefault="00B64157" w:rsidP="004A30C6">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6169D1"/>
    <w:multiLevelType w:val="hybridMultilevel"/>
    <w:tmpl w:val="DD34B6E2"/>
    <w:lvl w:ilvl="0" w:tplc="BCEE7C7A">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2A7E4BC5"/>
    <w:multiLevelType w:val="multilevel"/>
    <w:tmpl w:val="A3404C36"/>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2">
    <w:nsid w:val="32D83B8A"/>
    <w:multiLevelType w:val="hybridMultilevel"/>
    <w:tmpl w:val="01C40D84"/>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9"/>
  <w:displayBackgroundShape/>
  <w:activeWritingStyle w:appName="MSWord" w:lang="pt-BR" w:vendorID="64" w:dllVersion="0" w:nlCheck="1" w:checkStyle="0"/>
  <w:activeWritingStyle w:appName="MSWord" w:lang="en-US" w:vendorID="64" w:dllVersion="0" w:nlCheck="1" w:checkStyle="0"/>
  <w:activeWritingStyle w:appName="MSWord" w:lang="en-US" w:vendorID="64" w:dllVersion="131078" w:nlCheck="1" w:checkStyle="1"/>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F26"/>
    <w:rsid w:val="00000A1C"/>
    <w:rsid w:val="000175EA"/>
    <w:rsid w:val="00017DA6"/>
    <w:rsid w:val="00021F85"/>
    <w:rsid w:val="00023286"/>
    <w:rsid w:val="0003158B"/>
    <w:rsid w:val="000330B8"/>
    <w:rsid w:val="00034297"/>
    <w:rsid w:val="000350C3"/>
    <w:rsid w:val="000351DC"/>
    <w:rsid w:val="00041867"/>
    <w:rsid w:val="00043C8B"/>
    <w:rsid w:val="000537AC"/>
    <w:rsid w:val="00053AB8"/>
    <w:rsid w:val="00062235"/>
    <w:rsid w:val="00066E3F"/>
    <w:rsid w:val="000A005F"/>
    <w:rsid w:val="000A3E68"/>
    <w:rsid w:val="000A4441"/>
    <w:rsid w:val="000C3D16"/>
    <w:rsid w:val="000D772C"/>
    <w:rsid w:val="000E5944"/>
    <w:rsid w:val="000E7A3A"/>
    <w:rsid w:val="000F183C"/>
    <w:rsid w:val="000F4CE7"/>
    <w:rsid w:val="0010245B"/>
    <w:rsid w:val="001144C3"/>
    <w:rsid w:val="00115329"/>
    <w:rsid w:val="00117E54"/>
    <w:rsid w:val="00123C31"/>
    <w:rsid w:val="00143FAB"/>
    <w:rsid w:val="00160C83"/>
    <w:rsid w:val="00166887"/>
    <w:rsid w:val="001707A5"/>
    <w:rsid w:val="00172745"/>
    <w:rsid w:val="00176D8B"/>
    <w:rsid w:val="00177B39"/>
    <w:rsid w:val="00181B08"/>
    <w:rsid w:val="001836F7"/>
    <w:rsid w:val="00186447"/>
    <w:rsid w:val="00186D75"/>
    <w:rsid w:val="001A62BF"/>
    <w:rsid w:val="001A788A"/>
    <w:rsid w:val="001B6815"/>
    <w:rsid w:val="001C2D0B"/>
    <w:rsid w:val="001C4ED2"/>
    <w:rsid w:val="001C6C91"/>
    <w:rsid w:val="001C7E54"/>
    <w:rsid w:val="001D091F"/>
    <w:rsid w:val="001D10E8"/>
    <w:rsid w:val="001D1490"/>
    <w:rsid w:val="001E51B8"/>
    <w:rsid w:val="001E5CD2"/>
    <w:rsid w:val="001E645C"/>
    <w:rsid w:val="001E7334"/>
    <w:rsid w:val="00201C25"/>
    <w:rsid w:val="00201E05"/>
    <w:rsid w:val="00204863"/>
    <w:rsid w:val="00227B0B"/>
    <w:rsid w:val="002303E9"/>
    <w:rsid w:val="0023559D"/>
    <w:rsid w:val="00242537"/>
    <w:rsid w:val="002460BC"/>
    <w:rsid w:val="00252E30"/>
    <w:rsid w:val="0025310F"/>
    <w:rsid w:val="00265F8C"/>
    <w:rsid w:val="00266D11"/>
    <w:rsid w:val="00267F72"/>
    <w:rsid w:val="00273882"/>
    <w:rsid w:val="00282AF5"/>
    <w:rsid w:val="00286639"/>
    <w:rsid w:val="00294029"/>
    <w:rsid w:val="002949F3"/>
    <w:rsid w:val="0029778E"/>
    <w:rsid w:val="002A1E33"/>
    <w:rsid w:val="002A4640"/>
    <w:rsid w:val="002A4FF3"/>
    <w:rsid w:val="002B1577"/>
    <w:rsid w:val="002B15DE"/>
    <w:rsid w:val="002C02A3"/>
    <w:rsid w:val="002C3D6C"/>
    <w:rsid w:val="002C5778"/>
    <w:rsid w:val="002C6B09"/>
    <w:rsid w:val="002D5590"/>
    <w:rsid w:val="002E2392"/>
    <w:rsid w:val="002E3E5F"/>
    <w:rsid w:val="002E628A"/>
    <w:rsid w:val="002E7A18"/>
    <w:rsid w:val="00310967"/>
    <w:rsid w:val="003130E3"/>
    <w:rsid w:val="003140EC"/>
    <w:rsid w:val="003225BA"/>
    <w:rsid w:val="00331645"/>
    <w:rsid w:val="00332AFF"/>
    <w:rsid w:val="00334D4C"/>
    <w:rsid w:val="003419D8"/>
    <w:rsid w:val="0034459A"/>
    <w:rsid w:val="00373321"/>
    <w:rsid w:val="0038021D"/>
    <w:rsid w:val="003A24E5"/>
    <w:rsid w:val="003A7BC1"/>
    <w:rsid w:val="003B6C06"/>
    <w:rsid w:val="003B7998"/>
    <w:rsid w:val="003C246B"/>
    <w:rsid w:val="003D01F2"/>
    <w:rsid w:val="003D4B5C"/>
    <w:rsid w:val="003E4CBC"/>
    <w:rsid w:val="003E69BF"/>
    <w:rsid w:val="003F1F9E"/>
    <w:rsid w:val="00400452"/>
    <w:rsid w:val="00402AEC"/>
    <w:rsid w:val="004062FC"/>
    <w:rsid w:val="00415780"/>
    <w:rsid w:val="004346BB"/>
    <w:rsid w:val="004351A2"/>
    <w:rsid w:val="0043612E"/>
    <w:rsid w:val="00436CC6"/>
    <w:rsid w:val="00436D67"/>
    <w:rsid w:val="00452E5C"/>
    <w:rsid w:val="00453E5C"/>
    <w:rsid w:val="004544B8"/>
    <w:rsid w:val="00454BC5"/>
    <w:rsid w:val="0046228F"/>
    <w:rsid w:val="00473CAC"/>
    <w:rsid w:val="00473F5F"/>
    <w:rsid w:val="00480C27"/>
    <w:rsid w:val="00482AB6"/>
    <w:rsid w:val="00484809"/>
    <w:rsid w:val="004866CD"/>
    <w:rsid w:val="00497DC6"/>
    <w:rsid w:val="004A2B13"/>
    <w:rsid w:val="004A30C6"/>
    <w:rsid w:val="004D51A5"/>
    <w:rsid w:val="004D551F"/>
    <w:rsid w:val="004D72E7"/>
    <w:rsid w:val="004D76BC"/>
    <w:rsid w:val="004E09BC"/>
    <w:rsid w:val="004E34AE"/>
    <w:rsid w:val="004F3B01"/>
    <w:rsid w:val="004F695D"/>
    <w:rsid w:val="00501326"/>
    <w:rsid w:val="00505F4A"/>
    <w:rsid w:val="00506DC5"/>
    <w:rsid w:val="005122E3"/>
    <w:rsid w:val="00512FC4"/>
    <w:rsid w:val="00513D60"/>
    <w:rsid w:val="00514C18"/>
    <w:rsid w:val="005154FA"/>
    <w:rsid w:val="00522E37"/>
    <w:rsid w:val="00535002"/>
    <w:rsid w:val="0053663B"/>
    <w:rsid w:val="005410F3"/>
    <w:rsid w:val="00542D77"/>
    <w:rsid w:val="0054591F"/>
    <w:rsid w:val="00546FD1"/>
    <w:rsid w:val="005610D3"/>
    <w:rsid w:val="00562CF8"/>
    <w:rsid w:val="005709D9"/>
    <w:rsid w:val="00574295"/>
    <w:rsid w:val="005743F6"/>
    <w:rsid w:val="005814EF"/>
    <w:rsid w:val="005849DF"/>
    <w:rsid w:val="00592DAD"/>
    <w:rsid w:val="005951FF"/>
    <w:rsid w:val="00597883"/>
    <w:rsid w:val="005A5181"/>
    <w:rsid w:val="005B1EA9"/>
    <w:rsid w:val="005B2CEC"/>
    <w:rsid w:val="005B54ED"/>
    <w:rsid w:val="005B6BE9"/>
    <w:rsid w:val="005C06F9"/>
    <w:rsid w:val="005D0482"/>
    <w:rsid w:val="005D408E"/>
    <w:rsid w:val="005D5309"/>
    <w:rsid w:val="005D7755"/>
    <w:rsid w:val="005E6C8D"/>
    <w:rsid w:val="005E6EED"/>
    <w:rsid w:val="005E7002"/>
    <w:rsid w:val="0060056C"/>
    <w:rsid w:val="0060142A"/>
    <w:rsid w:val="00606A85"/>
    <w:rsid w:val="0061117A"/>
    <w:rsid w:val="00615763"/>
    <w:rsid w:val="0062167B"/>
    <w:rsid w:val="00621D70"/>
    <w:rsid w:val="00633CA7"/>
    <w:rsid w:val="00635009"/>
    <w:rsid w:val="006355E5"/>
    <w:rsid w:val="00642220"/>
    <w:rsid w:val="00642C02"/>
    <w:rsid w:val="006437A7"/>
    <w:rsid w:val="00644510"/>
    <w:rsid w:val="006465C1"/>
    <w:rsid w:val="00656AA7"/>
    <w:rsid w:val="00660C69"/>
    <w:rsid w:val="006612D6"/>
    <w:rsid w:val="00661716"/>
    <w:rsid w:val="0068529D"/>
    <w:rsid w:val="00687C5C"/>
    <w:rsid w:val="006977D7"/>
    <w:rsid w:val="006A1ECA"/>
    <w:rsid w:val="006A7B3F"/>
    <w:rsid w:val="006B46A9"/>
    <w:rsid w:val="006B6750"/>
    <w:rsid w:val="006D60F7"/>
    <w:rsid w:val="006E0593"/>
    <w:rsid w:val="006E24EA"/>
    <w:rsid w:val="006E75B7"/>
    <w:rsid w:val="006E7630"/>
    <w:rsid w:val="006F3824"/>
    <w:rsid w:val="00700E06"/>
    <w:rsid w:val="00702A83"/>
    <w:rsid w:val="00722571"/>
    <w:rsid w:val="00734161"/>
    <w:rsid w:val="00735C92"/>
    <w:rsid w:val="007375CE"/>
    <w:rsid w:val="00740690"/>
    <w:rsid w:val="00751CE5"/>
    <w:rsid w:val="00752DAE"/>
    <w:rsid w:val="007532F9"/>
    <w:rsid w:val="00755B8F"/>
    <w:rsid w:val="00760B50"/>
    <w:rsid w:val="00760D44"/>
    <w:rsid w:val="00771DE5"/>
    <w:rsid w:val="00773B29"/>
    <w:rsid w:val="00776D7E"/>
    <w:rsid w:val="007775B0"/>
    <w:rsid w:val="00780A87"/>
    <w:rsid w:val="00780C88"/>
    <w:rsid w:val="00780FF8"/>
    <w:rsid w:val="00797B3B"/>
    <w:rsid w:val="007A62F1"/>
    <w:rsid w:val="007B0BAE"/>
    <w:rsid w:val="007B419B"/>
    <w:rsid w:val="007C003B"/>
    <w:rsid w:val="007D642B"/>
    <w:rsid w:val="007E52A1"/>
    <w:rsid w:val="007F1F8E"/>
    <w:rsid w:val="007F415F"/>
    <w:rsid w:val="008054BF"/>
    <w:rsid w:val="00811A37"/>
    <w:rsid w:val="00812796"/>
    <w:rsid w:val="008142D2"/>
    <w:rsid w:val="00816805"/>
    <w:rsid w:val="008336E3"/>
    <w:rsid w:val="00842C6D"/>
    <w:rsid w:val="00844915"/>
    <w:rsid w:val="00856B16"/>
    <w:rsid w:val="00857CD3"/>
    <w:rsid w:val="00865B78"/>
    <w:rsid w:val="00871190"/>
    <w:rsid w:val="008760C3"/>
    <w:rsid w:val="00876366"/>
    <w:rsid w:val="00881D1C"/>
    <w:rsid w:val="0088258E"/>
    <w:rsid w:val="0088694C"/>
    <w:rsid w:val="008875C0"/>
    <w:rsid w:val="0089176B"/>
    <w:rsid w:val="00893DDC"/>
    <w:rsid w:val="008A44B0"/>
    <w:rsid w:val="008B1B49"/>
    <w:rsid w:val="008C42EE"/>
    <w:rsid w:val="008C7AC4"/>
    <w:rsid w:val="008D1A08"/>
    <w:rsid w:val="008D3DC1"/>
    <w:rsid w:val="008D43C5"/>
    <w:rsid w:val="008E53F6"/>
    <w:rsid w:val="008E748C"/>
    <w:rsid w:val="008F0192"/>
    <w:rsid w:val="008F0840"/>
    <w:rsid w:val="008F1B09"/>
    <w:rsid w:val="008F34B0"/>
    <w:rsid w:val="008F60DD"/>
    <w:rsid w:val="008F7320"/>
    <w:rsid w:val="00910AA2"/>
    <w:rsid w:val="00913DB3"/>
    <w:rsid w:val="009219B1"/>
    <w:rsid w:val="009261DF"/>
    <w:rsid w:val="00926A7D"/>
    <w:rsid w:val="009317FE"/>
    <w:rsid w:val="00934A3D"/>
    <w:rsid w:val="009352A4"/>
    <w:rsid w:val="0094683A"/>
    <w:rsid w:val="00952C8C"/>
    <w:rsid w:val="0095664C"/>
    <w:rsid w:val="009620B7"/>
    <w:rsid w:val="00962371"/>
    <w:rsid w:val="0096427B"/>
    <w:rsid w:val="00971190"/>
    <w:rsid w:val="009847EF"/>
    <w:rsid w:val="009913C0"/>
    <w:rsid w:val="0099509F"/>
    <w:rsid w:val="00997C72"/>
    <w:rsid w:val="009A15AA"/>
    <w:rsid w:val="009A747F"/>
    <w:rsid w:val="009B706C"/>
    <w:rsid w:val="009C2710"/>
    <w:rsid w:val="009C376D"/>
    <w:rsid w:val="009E05B6"/>
    <w:rsid w:val="009E6EF1"/>
    <w:rsid w:val="009F4C60"/>
    <w:rsid w:val="00A049D4"/>
    <w:rsid w:val="00A0789E"/>
    <w:rsid w:val="00A145D9"/>
    <w:rsid w:val="00A270A7"/>
    <w:rsid w:val="00A3508C"/>
    <w:rsid w:val="00A46108"/>
    <w:rsid w:val="00A55BD3"/>
    <w:rsid w:val="00A601E6"/>
    <w:rsid w:val="00A650DB"/>
    <w:rsid w:val="00A66B79"/>
    <w:rsid w:val="00A67B78"/>
    <w:rsid w:val="00A74ADE"/>
    <w:rsid w:val="00A82815"/>
    <w:rsid w:val="00A877CC"/>
    <w:rsid w:val="00A96648"/>
    <w:rsid w:val="00AA09B6"/>
    <w:rsid w:val="00AA23FD"/>
    <w:rsid w:val="00AA3AF8"/>
    <w:rsid w:val="00AA6BD4"/>
    <w:rsid w:val="00AB2116"/>
    <w:rsid w:val="00AB3884"/>
    <w:rsid w:val="00AD182C"/>
    <w:rsid w:val="00AD75F2"/>
    <w:rsid w:val="00AF427A"/>
    <w:rsid w:val="00AF4B68"/>
    <w:rsid w:val="00AF57C0"/>
    <w:rsid w:val="00B1455B"/>
    <w:rsid w:val="00B22A77"/>
    <w:rsid w:val="00B22EA4"/>
    <w:rsid w:val="00B2318B"/>
    <w:rsid w:val="00B245B2"/>
    <w:rsid w:val="00B2509D"/>
    <w:rsid w:val="00B35743"/>
    <w:rsid w:val="00B412FE"/>
    <w:rsid w:val="00B41B68"/>
    <w:rsid w:val="00B47164"/>
    <w:rsid w:val="00B4795E"/>
    <w:rsid w:val="00B515C6"/>
    <w:rsid w:val="00B544AE"/>
    <w:rsid w:val="00B62356"/>
    <w:rsid w:val="00B64157"/>
    <w:rsid w:val="00B64E7E"/>
    <w:rsid w:val="00B717BD"/>
    <w:rsid w:val="00B73907"/>
    <w:rsid w:val="00B805F9"/>
    <w:rsid w:val="00B80A95"/>
    <w:rsid w:val="00B820A9"/>
    <w:rsid w:val="00B86690"/>
    <w:rsid w:val="00B923DA"/>
    <w:rsid w:val="00B97B44"/>
    <w:rsid w:val="00BA72D3"/>
    <w:rsid w:val="00BB73EB"/>
    <w:rsid w:val="00BC364E"/>
    <w:rsid w:val="00BC68C3"/>
    <w:rsid w:val="00BC7EA4"/>
    <w:rsid w:val="00BD2375"/>
    <w:rsid w:val="00BD57E7"/>
    <w:rsid w:val="00BD7049"/>
    <w:rsid w:val="00BE0BFE"/>
    <w:rsid w:val="00BE2F4A"/>
    <w:rsid w:val="00BE4925"/>
    <w:rsid w:val="00BF0EFD"/>
    <w:rsid w:val="00C012A8"/>
    <w:rsid w:val="00C04067"/>
    <w:rsid w:val="00C20851"/>
    <w:rsid w:val="00C249F0"/>
    <w:rsid w:val="00C24BA6"/>
    <w:rsid w:val="00C3052A"/>
    <w:rsid w:val="00C36008"/>
    <w:rsid w:val="00C4038D"/>
    <w:rsid w:val="00C43125"/>
    <w:rsid w:val="00C43FA7"/>
    <w:rsid w:val="00C51651"/>
    <w:rsid w:val="00C541D7"/>
    <w:rsid w:val="00C55640"/>
    <w:rsid w:val="00C63F20"/>
    <w:rsid w:val="00C6434F"/>
    <w:rsid w:val="00C7131A"/>
    <w:rsid w:val="00C741CC"/>
    <w:rsid w:val="00C754FF"/>
    <w:rsid w:val="00C871B3"/>
    <w:rsid w:val="00C93054"/>
    <w:rsid w:val="00C9374A"/>
    <w:rsid w:val="00C973D8"/>
    <w:rsid w:val="00CA2054"/>
    <w:rsid w:val="00CA3A44"/>
    <w:rsid w:val="00CA58F1"/>
    <w:rsid w:val="00CA5986"/>
    <w:rsid w:val="00CA60C5"/>
    <w:rsid w:val="00CB3738"/>
    <w:rsid w:val="00CB4D92"/>
    <w:rsid w:val="00CB6D8C"/>
    <w:rsid w:val="00CB74E9"/>
    <w:rsid w:val="00CC1370"/>
    <w:rsid w:val="00CE77EE"/>
    <w:rsid w:val="00CE7E44"/>
    <w:rsid w:val="00CF03C4"/>
    <w:rsid w:val="00CF2CAC"/>
    <w:rsid w:val="00CF33A6"/>
    <w:rsid w:val="00CF3725"/>
    <w:rsid w:val="00D01ABC"/>
    <w:rsid w:val="00D07C43"/>
    <w:rsid w:val="00D16D56"/>
    <w:rsid w:val="00D252A3"/>
    <w:rsid w:val="00D25FF8"/>
    <w:rsid w:val="00D27351"/>
    <w:rsid w:val="00D310BE"/>
    <w:rsid w:val="00D34FFE"/>
    <w:rsid w:val="00D42E35"/>
    <w:rsid w:val="00D450BB"/>
    <w:rsid w:val="00D479D5"/>
    <w:rsid w:val="00D56797"/>
    <w:rsid w:val="00D66DC4"/>
    <w:rsid w:val="00D74E4C"/>
    <w:rsid w:val="00D832A8"/>
    <w:rsid w:val="00D859BD"/>
    <w:rsid w:val="00D85F22"/>
    <w:rsid w:val="00D92D70"/>
    <w:rsid w:val="00D951AB"/>
    <w:rsid w:val="00D970B6"/>
    <w:rsid w:val="00DA1E67"/>
    <w:rsid w:val="00DD3423"/>
    <w:rsid w:val="00DD5A3E"/>
    <w:rsid w:val="00DE2D0C"/>
    <w:rsid w:val="00DE5F44"/>
    <w:rsid w:val="00DF4214"/>
    <w:rsid w:val="00DF441E"/>
    <w:rsid w:val="00E035E3"/>
    <w:rsid w:val="00E05090"/>
    <w:rsid w:val="00E11DB3"/>
    <w:rsid w:val="00E1666C"/>
    <w:rsid w:val="00E16E05"/>
    <w:rsid w:val="00E1733E"/>
    <w:rsid w:val="00E31A78"/>
    <w:rsid w:val="00E562BC"/>
    <w:rsid w:val="00E616EF"/>
    <w:rsid w:val="00E65226"/>
    <w:rsid w:val="00E70877"/>
    <w:rsid w:val="00E8207A"/>
    <w:rsid w:val="00E84BDA"/>
    <w:rsid w:val="00E85E11"/>
    <w:rsid w:val="00E90CD8"/>
    <w:rsid w:val="00E90DE7"/>
    <w:rsid w:val="00E9251A"/>
    <w:rsid w:val="00E93120"/>
    <w:rsid w:val="00E9345D"/>
    <w:rsid w:val="00E96015"/>
    <w:rsid w:val="00ED5706"/>
    <w:rsid w:val="00EE2934"/>
    <w:rsid w:val="00EF472E"/>
    <w:rsid w:val="00EF4FE9"/>
    <w:rsid w:val="00F00CA3"/>
    <w:rsid w:val="00F07CF4"/>
    <w:rsid w:val="00F17902"/>
    <w:rsid w:val="00F21484"/>
    <w:rsid w:val="00F215BE"/>
    <w:rsid w:val="00F24F26"/>
    <w:rsid w:val="00F36C36"/>
    <w:rsid w:val="00F42482"/>
    <w:rsid w:val="00F444B9"/>
    <w:rsid w:val="00F51F03"/>
    <w:rsid w:val="00F53BF4"/>
    <w:rsid w:val="00F54258"/>
    <w:rsid w:val="00F55A51"/>
    <w:rsid w:val="00F63164"/>
    <w:rsid w:val="00F67672"/>
    <w:rsid w:val="00F70A9B"/>
    <w:rsid w:val="00F92CD0"/>
    <w:rsid w:val="00FB4313"/>
    <w:rsid w:val="00FB43F5"/>
    <w:rsid w:val="00FB6427"/>
    <w:rsid w:val="00FC3938"/>
    <w:rsid w:val="00FD25F8"/>
    <w:rsid w:val="00FE08A8"/>
    <w:rsid w:val="00FE2840"/>
    <w:rsid w:val="00FF7FF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398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35"/>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qFormat/>
    <w:rsid w:val="00041867"/>
    <w:pPr>
      <w:keepNext/>
      <w:numPr>
        <w:numId w:val="1"/>
      </w:numPr>
      <w:spacing w:before="10000"/>
      <w:ind w:right="-284"/>
      <w:jc w:val="right"/>
      <w:outlineLvl w:val="0"/>
    </w:pPr>
    <w:rPr>
      <w:rFonts w:ascii="Cambria" w:eastAsia="Times New Roman" w:hAnsi="Cambria"/>
      <w:b/>
      <w:bCs/>
      <w:i/>
      <w:kern w:val="32"/>
      <w:sz w:val="64"/>
      <w:szCs w:val="64"/>
    </w:rPr>
  </w:style>
  <w:style w:type="paragraph" w:styleId="Ttulo2">
    <w:name w:val="heading 2"/>
    <w:basedOn w:val="Normal"/>
    <w:next w:val="Normal"/>
    <w:link w:val="Ttulo2Char"/>
    <w:unhideWhenUsed/>
    <w:qFormat/>
    <w:rsid w:val="00041867"/>
    <w:pPr>
      <w:keepNext/>
      <w:numPr>
        <w:ilvl w:val="1"/>
        <w:numId w:val="1"/>
      </w:numPr>
      <w:spacing w:before="240" w:after="60" w:line="360" w:lineRule="auto"/>
      <w:outlineLvl w:val="1"/>
    </w:pPr>
    <w:rPr>
      <w:rFonts w:ascii="Cambria" w:eastAsia="Times New Roman" w:hAnsi="Cambria"/>
      <w:bCs/>
      <w:iCs/>
      <w:sz w:val="26"/>
      <w:szCs w:val="26"/>
    </w:rPr>
  </w:style>
  <w:style w:type="paragraph" w:styleId="Ttulo3">
    <w:name w:val="heading 3"/>
    <w:basedOn w:val="Normal"/>
    <w:link w:val="Ttulo3Char"/>
    <w:uiPriority w:val="9"/>
    <w:qFormat/>
    <w:rsid w:val="00041867"/>
    <w:pPr>
      <w:numPr>
        <w:ilvl w:val="2"/>
        <w:numId w:val="1"/>
      </w:numPr>
      <w:spacing w:beforeLines="1" w:afterLines="1" w:after="200"/>
      <w:outlineLvl w:val="2"/>
    </w:pPr>
    <w:rPr>
      <w:rFonts w:ascii="Times" w:eastAsia="Times New Roman" w:hAnsi="Times"/>
      <w:b/>
      <w:sz w:val="27"/>
      <w:szCs w:val="20"/>
      <w:lang w:eastAsia="en-US"/>
    </w:rPr>
  </w:style>
  <w:style w:type="paragraph" w:styleId="Ttulo4">
    <w:name w:val="heading 4"/>
    <w:basedOn w:val="Normal"/>
    <w:next w:val="Normal"/>
    <w:link w:val="Ttulo4Char"/>
    <w:semiHidden/>
    <w:unhideWhenUsed/>
    <w:qFormat/>
    <w:rsid w:val="00041867"/>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semiHidden/>
    <w:unhideWhenUsed/>
    <w:qFormat/>
    <w:rsid w:val="00041867"/>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041867"/>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041867"/>
    <w:pPr>
      <w:numPr>
        <w:ilvl w:val="6"/>
        <w:numId w:val="1"/>
      </w:numPr>
      <w:spacing w:before="240" w:after="60"/>
      <w:outlineLvl w:val="6"/>
    </w:pPr>
    <w:rPr>
      <w:rFonts w:ascii="Calibri" w:hAnsi="Calibri"/>
    </w:rPr>
  </w:style>
  <w:style w:type="paragraph" w:styleId="Ttulo8">
    <w:name w:val="heading 8"/>
    <w:basedOn w:val="Normal"/>
    <w:next w:val="Normal"/>
    <w:link w:val="Ttulo8Char"/>
    <w:semiHidden/>
    <w:unhideWhenUsed/>
    <w:qFormat/>
    <w:rsid w:val="00041867"/>
    <w:pPr>
      <w:numPr>
        <w:ilvl w:val="7"/>
        <w:numId w:val="1"/>
      </w:num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041867"/>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24F26"/>
    <w:pPr>
      <w:spacing w:after="0" w:line="240" w:lineRule="auto"/>
      <w:ind w:left="714" w:hanging="357"/>
    </w:pPr>
    <w:rPr>
      <w:rFonts w:ascii="Arial" w:eastAsia="Times New Roman" w:hAnsi="Arial"/>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F24F26"/>
    <w:pPr>
      <w:ind w:left="714" w:hanging="357"/>
    </w:pPr>
    <w:rPr>
      <w:rFonts w:ascii="Arial" w:eastAsia="Times New Roman" w:hAnsi="Arial" w:cstheme="minorBidi"/>
      <w:color w:val="000000"/>
      <w:sz w:val="20"/>
      <w:szCs w:val="20"/>
      <w:lang w:eastAsia="en-US"/>
    </w:rPr>
  </w:style>
  <w:style w:type="character" w:customStyle="1" w:styleId="TextodenotaderodapChar">
    <w:name w:val="Texto de nota de rodapé Char"/>
    <w:basedOn w:val="Fontepargpadro"/>
    <w:link w:val="Textodenotaderodap"/>
    <w:uiPriority w:val="99"/>
    <w:semiHidden/>
    <w:rsid w:val="00F24F26"/>
    <w:rPr>
      <w:rFonts w:ascii="Arial" w:eastAsia="Times New Roman" w:hAnsi="Arial"/>
      <w:color w:val="000000"/>
      <w:sz w:val="20"/>
      <w:szCs w:val="20"/>
    </w:rPr>
  </w:style>
  <w:style w:type="character" w:styleId="Refdenotaderodap">
    <w:name w:val="footnote reference"/>
    <w:basedOn w:val="Fontepargpadro"/>
    <w:uiPriority w:val="99"/>
    <w:semiHidden/>
    <w:unhideWhenUsed/>
    <w:rsid w:val="00F24F26"/>
    <w:rPr>
      <w:vertAlign w:val="superscript"/>
    </w:rPr>
  </w:style>
  <w:style w:type="paragraph" w:styleId="Cabealho">
    <w:name w:val="header"/>
    <w:basedOn w:val="Normal"/>
    <w:link w:val="CabealhoChar"/>
    <w:uiPriority w:val="99"/>
    <w:unhideWhenUsed/>
    <w:rsid w:val="00143FAB"/>
    <w:pPr>
      <w:tabs>
        <w:tab w:val="center" w:pos="4252"/>
        <w:tab w:val="right" w:pos="8504"/>
      </w:tabs>
      <w:ind w:left="714" w:hanging="357"/>
    </w:pPr>
    <w:rPr>
      <w:rFonts w:ascii="Arial" w:eastAsia="Times New Roman" w:hAnsi="Arial" w:cstheme="minorBidi"/>
      <w:color w:val="000000"/>
      <w:lang w:eastAsia="en-US"/>
    </w:rPr>
  </w:style>
  <w:style w:type="character" w:customStyle="1" w:styleId="CabealhoChar">
    <w:name w:val="Cabeçalho Char"/>
    <w:basedOn w:val="Fontepargpadro"/>
    <w:link w:val="Cabealho"/>
    <w:uiPriority w:val="99"/>
    <w:rsid w:val="00143FAB"/>
    <w:rPr>
      <w:rFonts w:ascii="Arial" w:eastAsia="Times New Roman" w:hAnsi="Arial"/>
      <w:color w:val="000000"/>
      <w:sz w:val="24"/>
      <w:szCs w:val="24"/>
    </w:rPr>
  </w:style>
  <w:style w:type="paragraph" w:styleId="Rodap">
    <w:name w:val="footer"/>
    <w:basedOn w:val="Normal"/>
    <w:link w:val="RodapChar"/>
    <w:uiPriority w:val="99"/>
    <w:unhideWhenUsed/>
    <w:rsid w:val="00143FAB"/>
    <w:pPr>
      <w:tabs>
        <w:tab w:val="center" w:pos="4252"/>
        <w:tab w:val="right" w:pos="8504"/>
      </w:tabs>
      <w:ind w:left="714" w:hanging="357"/>
    </w:pPr>
    <w:rPr>
      <w:rFonts w:ascii="Arial" w:eastAsia="Times New Roman" w:hAnsi="Arial" w:cstheme="minorBidi"/>
      <w:color w:val="000000"/>
      <w:lang w:eastAsia="en-US"/>
    </w:rPr>
  </w:style>
  <w:style w:type="character" w:customStyle="1" w:styleId="RodapChar">
    <w:name w:val="Rodapé Char"/>
    <w:basedOn w:val="Fontepargpadro"/>
    <w:link w:val="Rodap"/>
    <w:uiPriority w:val="99"/>
    <w:rsid w:val="00143FAB"/>
    <w:rPr>
      <w:rFonts w:ascii="Arial" w:eastAsia="Times New Roman" w:hAnsi="Arial"/>
      <w:color w:val="000000"/>
      <w:sz w:val="24"/>
      <w:szCs w:val="24"/>
    </w:rPr>
  </w:style>
  <w:style w:type="paragraph" w:styleId="Textodebalo">
    <w:name w:val="Balloon Text"/>
    <w:basedOn w:val="Normal"/>
    <w:link w:val="TextodebaloChar"/>
    <w:uiPriority w:val="99"/>
    <w:semiHidden/>
    <w:unhideWhenUsed/>
    <w:rsid w:val="006E7630"/>
    <w:rPr>
      <w:rFonts w:ascii="Tahoma" w:hAnsi="Tahoma" w:cs="Tahoma"/>
      <w:sz w:val="16"/>
      <w:szCs w:val="16"/>
    </w:rPr>
  </w:style>
  <w:style w:type="character" w:customStyle="1" w:styleId="TextodebaloChar">
    <w:name w:val="Texto de balão Char"/>
    <w:basedOn w:val="Fontepargpadro"/>
    <w:link w:val="Textodebalo"/>
    <w:uiPriority w:val="99"/>
    <w:semiHidden/>
    <w:rsid w:val="006E7630"/>
    <w:rPr>
      <w:rFonts w:ascii="Tahoma" w:eastAsia="Times New Roman" w:hAnsi="Tahoma" w:cs="Tahoma"/>
      <w:color w:val="000000"/>
      <w:sz w:val="16"/>
      <w:szCs w:val="16"/>
    </w:rPr>
  </w:style>
  <w:style w:type="paragraph" w:styleId="Pr-formataoHTML">
    <w:name w:val="HTML Preformatted"/>
    <w:basedOn w:val="Normal"/>
    <w:link w:val="Pr-formataoHTMLChar"/>
    <w:uiPriority w:val="99"/>
    <w:semiHidden/>
    <w:unhideWhenUsed/>
    <w:rsid w:val="007B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B0BAE"/>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023286"/>
    <w:rPr>
      <w:sz w:val="16"/>
      <w:szCs w:val="16"/>
    </w:rPr>
  </w:style>
  <w:style w:type="paragraph" w:styleId="Textodecomentrio">
    <w:name w:val="annotation text"/>
    <w:basedOn w:val="Normal"/>
    <w:link w:val="TextodecomentrioChar"/>
    <w:uiPriority w:val="99"/>
    <w:semiHidden/>
    <w:unhideWhenUsed/>
    <w:rsid w:val="00023286"/>
    <w:rPr>
      <w:sz w:val="20"/>
      <w:szCs w:val="20"/>
    </w:rPr>
  </w:style>
  <w:style w:type="character" w:customStyle="1" w:styleId="TextodecomentrioChar">
    <w:name w:val="Texto de comentário Char"/>
    <w:basedOn w:val="Fontepargpadro"/>
    <w:link w:val="Textodecomentrio"/>
    <w:uiPriority w:val="99"/>
    <w:semiHidden/>
    <w:rsid w:val="00023286"/>
    <w:rPr>
      <w:rFonts w:ascii="Arial" w:eastAsia="Times New Roman" w:hAnsi="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23286"/>
    <w:rPr>
      <w:b/>
      <w:bCs/>
    </w:rPr>
  </w:style>
  <w:style w:type="character" w:customStyle="1" w:styleId="AssuntodocomentrioChar">
    <w:name w:val="Assunto do comentário Char"/>
    <w:basedOn w:val="TextodecomentrioChar"/>
    <w:link w:val="Assuntodocomentrio"/>
    <w:uiPriority w:val="99"/>
    <w:semiHidden/>
    <w:rsid w:val="00023286"/>
    <w:rPr>
      <w:rFonts w:ascii="Arial" w:eastAsia="Times New Roman" w:hAnsi="Arial"/>
      <w:b/>
      <w:bCs/>
      <w:color w:val="000000"/>
      <w:sz w:val="20"/>
      <w:szCs w:val="20"/>
    </w:rPr>
  </w:style>
  <w:style w:type="character" w:styleId="Hyperlink">
    <w:name w:val="Hyperlink"/>
    <w:basedOn w:val="Fontepargpadro"/>
    <w:uiPriority w:val="99"/>
    <w:unhideWhenUsed/>
    <w:rsid w:val="00023286"/>
    <w:rPr>
      <w:color w:val="0563C1" w:themeColor="hyperlink"/>
      <w:u w:val="single"/>
    </w:rPr>
  </w:style>
  <w:style w:type="character" w:customStyle="1" w:styleId="MenoPendente1">
    <w:name w:val="Menção Pendente1"/>
    <w:basedOn w:val="Fontepargpadro"/>
    <w:uiPriority w:val="99"/>
    <w:semiHidden/>
    <w:unhideWhenUsed/>
    <w:rsid w:val="00023286"/>
    <w:rPr>
      <w:color w:val="808080"/>
      <w:shd w:val="clear" w:color="auto" w:fill="E6E6E6"/>
    </w:rPr>
  </w:style>
  <w:style w:type="character" w:customStyle="1" w:styleId="MenoPendente2">
    <w:name w:val="Menção Pendente2"/>
    <w:basedOn w:val="Fontepargpadro"/>
    <w:uiPriority w:val="99"/>
    <w:semiHidden/>
    <w:unhideWhenUsed/>
    <w:rsid w:val="00F444B9"/>
    <w:rPr>
      <w:color w:val="605E5C"/>
      <w:shd w:val="clear" w:color="auto" w:fill="E1DFDD"/>
    </w:rPr>
  </w:style>
  <w:style w:type="paragraph" w:styleId="PargrafodaLista">
    <w:name w:val="List Paragraph"/>
    <w:basedOn w:val="Normal"/>
    <w:uiPriority w:val="34"/>
    <w:qFormat/>
    <w:rsid w:val="004351A2"/>
    <w:pPr>
      <w:spacing w:before="120" w:line="360" w:lineRule="auto"/>
      <w:ind w:firstLine="720"/>
      <w:jc w:val="both"/>
    </w:pPr>
    <w:rPr>
      <w:rFonts w:ascii="Arial" w:eastAsia="Times New Roman" w:hAnsi="Arial" w:cs="Arial"/>
      <w:color w:val="000000"/>
    </w:rPr>
  </w:style>
  <w:style w:type="character" w:customStyle="1" w:styleId="Ttulo1Char">
    <w:name w:val="Título 1 Char"/>
    <w:basedOn w:val="Fontepargpadro"/>
    <w:link w:val="Ttulo1"/>
    <w:rsid w:val="00041867"/>
    <w:rPr>
      <w:rFonts w:ascii="Cambria" w:eastAsia="Times New Roman" w:hAnsi="Cambria" w:cs="Times New Roman"/>
      <w:b/>
      <w:bCs/>
      <w:i/>
      <w:kern w:val="32"/>
      <w:sz w:val="64"/>
      <w:szCs w:val="64"/>
      <w:lang w:eastAsia="pt-BR"/>
    </w:rPr>
  </w:style>
  <w:style w:type="character" w:customStyle="1" w:styleId="Ttulo2Char">
    <w:name w:val="Título 2 Char"/>
    <w:basedOn w:val="Fontepargpadro"/>
    <w:link w:val="Ttulo2"/>
    <w:rsid w:val="00041867"/>
    <w:rPr>
      <w:rFonts w:ascii="Cambria" w:eastAsia="Times New Roman" w:hAnsi="Cambria" w:cs="Times New Roman"/>
      <w:bCs/>
      <w:iCs/>
      <w:sz w:val="26"/>
      <w:szCs w:val="26"/>
      <w:lang w:eastAsia="pt-BR"/>
    </w:rPr>
  </w:style>
  <w:style w:type="character" w:customStyle="1" w:styleId="Ttulo3Char">
    <w:name w:val="Título 3 Char"/>
    <w:basedOn w:val="Fontepargpadro"/>
    <w:link w:val="Ttulo3"/>
    <w:uiPriority w:val="9"/>
    <w:rsid w:val="00041867"/>
    <w:rPr>
      <w:rFonts w:ascii="Times" w:eastAsia="Times New Roman" w:hAnsi="Times" w:cs="Times New Roman"/>
      <w:b/>
      <w:sz w:val="27"/>
      <w:szCs w:val="20"/>
    </w:rPr>
  </w:style>
  <w:style w:type="character" w:customStyle="1" w:styleId="Ttulo4Char">
    <w:name w:val="Título 4 Char"/>
    <w:basedOn w:val="Fontepargpadro"/>
    <w:link w:val="Ttulo4"/>
    <w:semiHidden/>
    <w:rsid w:val="00041867"/>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04186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041867"/>
    <w:rPr>
      <w:rFonts w:ascii="Calibri" w:eastAsia="Times New Roman" w:hAnsi="Calibri" w:cs="Times New Roman"/>
      <w:b/>
      <w:bCs/>
      <w:lang w:eastAsia="pt-BR"/>
    </w:rPr>
  </w:style>
  <w:style w:type="character" w:customStyle="1" w:styleId="Ttulo7Char">
    <w:name w:val="Título 7 Char"/>
    <w:basedOn w:val="Fontepargpadro"/>
    <w:link w:val="Ttulo7"/>
    <w:semiHidden/>
    <w:rsid w:val="00041867"/>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041867"/>
    <w:rPr>
      <w:rFonts w:ascii="Calibri" w:eastAsia="Times New Roman" w:hAnsi="Calibri" w:cs="Times New Roman"/>
      <w:i/>
      <w:iCs/>
      <w:sz w:val="24"/>
      <w:szCs w:val="24"/>
      <w:lang w:eastAsia="pt-BR"/>
    </w:rPr>
  </w:style>
  <w:style w:type="character" w:customStyle="1" w:styleId="Ttulo9Char">
    <w:name w:val="Título 9 Char"/>
    <w:basedOn w:val="Fontepargpadro"/>
    <w:link w:val="Ttulo9"/>
    <w:semiHidden/>
    <w:rsid w:val="00041867"/>
    <w:rPr>
      <w:rFonts w:ascii="Cambria" w:eastAsia="Times New Roman" w:hAnsi="Cambria" w:cs="Times New Roman"/>
      <w:lang w:eastAsia="pt-BR"/>
    </w:rPr>
  </w:style>
  <w:style w:type="paragraph" w:styleId="Textodenotadefim">
    <w:name w:val="endnote text"/>
    <w:basedOn w:val="Normal"/>
    <w:link w:val="TextodenotadefimChar"/>
    <w:uiPriority w:val="99"/>
    <w:rsid w:val="00041867"/>
    <w:rPr>
      <w:rFonts w:eastAsia="Times New Roman"/>
      <w:sz w:val="20"/>
      <w:szCs w:val="20"/>
      <w:lang w:eastAsia="zh-CN"/>
    </w:rPr>
  </w:style>
  <w:style w:type="character" w:customStyle="1" w:styleId="TextodenotadefimChar">
    <w:name w:val="Texto de nota de fim Char"/>
    <w:basedOn w:val="Fontepargpadro"/>
    <w:link w:val="Textodenotadefim"/>
    <w:uiPriority w:val="99"/>
    <w:rsid w:val="00041867"/>
    <w:rPr>
      <w:rFonts w:ascii="Times New Roman" w:eastAsia="Times New Roman" w:hAnsi="Times New Roman" w:cs="Times New Roman"/>
      <w:sz w:val="20"/>
      <w:szCs w:val="20"/>
      <w:lang w:eastAsia="zh-CN"/>
    </w:rPr>
  </w:style>
  <w:style w:type="character" w:customStyle="1" w:styleId="editionmeta">
    <w:name w:val="_editionmeta"/>
    <w:basedOn w:val="Fontepargpadro"/>
    <w:rsid w:val="001E645C"/>
  </w:style>
  <w:style w:type="character" w:styleId="HiperlinkVisitado">
    <w:name w:val="FollowedHyperlink"/>
    <w:basedOn w:val="Fontepargpadro"/>
    <w:uiPriority w:val="99"/>
    <w:semiHidden/>
    <w:unhideWhenUsed/>
    <w:rsid w:val="00E90CD8"/>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E35"/>
    <w:pPr>
      <w:spacing w:after="0" w:line="240" w:lineRule="auto"/>
    </w:pPr>
    <w:rPr>
      <w:rFonts w:ascii="Times New Roman" w:hAnsi="Times New Roman" w:cs="Times New Roman"/>
      <w:sz w:val="24"/>
      <w:szCs w:val="24"/>
      <w:lang w:eastAsia="pt-BR"/>
    </w:rPr>
  </w:style>
  <w:style w:type="paragraph" w:styleId="Ttulo1">
    <w:name w:val="heading 1"/>
    <w:basedOn w:val="Normal"/>
    <w:next w:val="Normal"/>
    <w:link w:val="Ttulo1Char"/>
    <w:qFormat/>
    <w:rsid w:val="00041867"/>
    <w:pPr>
      <w:keepNext/>
      <w:numPr>
        <w:numId w:val="1"/>
      </w:numPr>
      <w:spacing w:before="10000"/>
      <w:ind w:right="-284"/>
      <w:jc w:val="right"/>
      <w:outlineLvl w:val="0"/>
    </w:pPr>
    <w:rPr>
      <w:rFonts w:ascii="Cambria" w:eastAsia="Times New Roman" w:hAnsi="Cambria"/>
      <w:b/>
      <w:bCs/>
      <w:i/>
      <w:kern w:val="32"/>
      <w:sz w:val="64"/>
      <w:szCs w:val="64"/>
    </w:rPr>
  </w:style>
  <w:style w:type="paragraph" w:styleId="Ttulo2">
    <w:name w:val="heading 2"/>
    <w:basedOn w:val="Normal"/>
    <w:next w:val="Normal"/>
    <w:link w:val="Ttulo2Char"/>
    <w:unhideWhenUsed/>
    <w:qFormat/>
    <w:rsid w:val="00041867"/>
    <w:pPr>
      <w:keepNext/>
      <w:numPr>
        <w:ilvl w:val="1"/>
        <w:numId w:val="1"/>
      </w:numPr>
      <w:spacing w:before="240" w:after="60" w:line="360" w:lineRule="auto"/>
      <w:outlineLvl w:val="1"/>
    </w:pPr>
    <w:rPr>
      <w:rFonts w:ascii="Cambria" w:eastAsia="Times New Roman" w:hAnsi="Cambria"/>
      <w:bCs/>
      <w:iCs/>
      <w:sz w:val="26"/>
      <w:szCs w:val="26"/>
    </w:rPr>
  </w:style>
  <w:style w:type="paragraph" w:styleId="Ttulo3">
    <w:name w:val="heading 3"/>
    <w:basedOn w:val="Normal"/>
    <w:link w:val="Ttulo3Char"/>
    <w:uiPriority w:val="9"/>
    <w:qFormat/>
    <w:rsid w:val="00041867"/>
    <w:pPr>
      <w:numPr>
        <w:ilvl w:val="2"/>
        <w:numId w:val="1"/>
      </w:numPr>
      <w:spacing w:beforeLines="1" w:afterLines="1" w:after="200"/>
      <w:outlineLvl w:val="2"/>
    </w:pPr>
    <w:rPr>
      <w:rFonts w:ascii="Times" w:eastAsia="Times New Roman" w:hAnsi="Times"/>
      <w:b/>
      <w:sz w:val="27"/>
      <w:szCs w:val="20"/>
      <w:lang w:eastAsia="en-US"/>
    </w:rPr>
  </w:style>
  <w:style w:type="paragraph" w:styleId="Ttulo4">
    <w:name w:val="heading 4"/>
    <w:basedOn w:val="Normal"/>
    <w:next w:val="Normal"/>
    <w:link w:val="Ttulo4Char"/>
    <w:semiHidden/>
    <w:unhideWhenUsed/>
    <w:qFormat/>
    <w:rsid w:val="00041867"/>
    <w:pPr>
      <w:keepNext/>
      <w:numPr>
        <w:ilvl w:val="3"/>
        <w:numId w:val="1"/>
      </w:numPr>
      <w:spacing w:before="240" w:after="60"/>
      <w:outlineLvl w:val="3"/>
    </w:pPr>
    <w:rPr>
      <w:rFonts w:ascii="Calibri" w:eastAsia="Times New Roman" w:hAnsi="Calibri"/>
      <w:b/>
      <w:bCs/>
      <w:sz w:val="28"/>
      <w:szCs w:val="28"/>
    </w:rPr>
  </w:style>
  <w:style w:type="paragraph" w:styleId="Ttulo5">
    <w:name w:val="heading 5"/>
    <w:basedOn w:val="Normal"/>
    <w:next w:val="Normal"/>
    <w:link w:val="Ttulo5Char"/>
    <w:semiHidden/>
    <w:unhideWhenUsed/>
    <w:qFormat/>
    <w:rsid w:val="00041867"/>
    <w:pPr>
      <w:numPr>
        <w:ilvl w:val="4"/>
        <w:numId w:val="1"/>
      </w:numPr>
      <w:spacing w:before="240" w:after="60"/>
      <w:outlineLvl w:val="4"/>
    </w:pPr>
    <w:rPr>
      <w:rFonts w:ascii="Calibri" w:hAnsi="Calibri"/>
      <w:b/>
      <w:bCs/>
      <w:i/>
      <w:iCs/>
      <w:sz w:val="26"/>
      <w:szCs w:val="26"/>
    </w:rPr>
  </w:style>
  <w:style w:type="paragraph" w:styleId="Ttulo6">
    <w:name w:val="heading 6"/>
    <w:basedOn w:val="Normal"/>
    <w:next w:val="Normal"/>
    <w:link w:val="Ttulo6Char"/>
    <w:semiHidden/>
    <w:unhideWhenUsed/>
    <w:qFormat/>
    <w:rsid w:val="00041867"/>
    <w:pPr>
      <w:numPr>
        <w:ilvl w:val="5"/>
        <w:numId w:val="1"/>
      </w:numPr>
      <w:spacing w:before="240" w:after="60"/>
      <w:outlineLvl w:val="5"/>
    </w:pPr>
    <w:rPr>
      <w:rFonts w:ascii="Calibri" w:hAnsi="Calibri"/>
      <w:b/>
      <w:bCs/>
      <w:sz w:val="22"/>
      <w:szCs w:val="22"/>
    </w:rPr>
  </w:style>
  <w:style w:type="paragraph" w:styleId="Ttulo7">
    <w:name w:val="heading 7"/>
    <w:basedOn w:val="Normal"/>
    <w:next w:val="Normal"/>
    <w:link w:val="Ttulo7Char"/>
    <w:semiHidden/>
    <w:unhideWhenUsed/>
    <w:qFormat/>
    <w:rsid w:val="00041867"/>
    <w:pPr>
      <w:numPr>
        <w:ilvl w:val="6"/>
        <w:numId w:val="1"/>
      </w:numPr>
      <w:spacing w:before="240" w:after="60"/>
      <w:outlineLvl w:val="6"/>
    </w:pPr>
    <w:rPr>
      <w:rFonts w:ascii="Calibri" w:hAnsi="Calibri"/>
    </w:rPr>
  </w:style>
  <w:style w:type="paragraph" w:styleId="Ttulo8">
    <w:name w:val="heading 8"/>
    <w:basedOn w:val="Normal"/>
    <w:next w:val="Normal"/>
    <w:link w:val="Ttulo8Char"/>
    <w:semiHidden/>
    <w:unhideWhenUsed/>
    <w:qFormat/>
    <w:rsid w:val="00041867"/>
    <w:pPr>
      <w:numPr>
        <w:ilvl w:val="7"/>
        <w:numId w:val="1"/>
      </w:numPr>
      <w:spacing w:before="240" w:after="60"/>
      <w:outlineLvl w:val="7"/>
    </w:pPr>
    <w:rPr>
      <w:rFonts w:ascii="Calibri" w:hAnsi="Calibri"/>
      <w:i/>
      <w:iCs/>
    </w:rPr>
  </w:style>
  <w:style w:type="paragraph" w:styleId="Ttulo9">
    <w:name w:val="heading 9"/>
    <w:basedOn w:val="Normal"/>
    <w:next w:val="Normal"/>
    <w:link w:val="Ttulo9Char"/>
    <w:semiHidden/>
    <w:unhideWhenUsed/>
    <w:qFormat/>
    <w:rsid w:val="00041867"/>
    <w:pPr>
      <w:numPr>
        <w:ilvl w:val="8"/>
        <w:numId w:val="1"/>
      </w:num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24F26"/>
    <w:pPr>
      <w:spacing w:after="0" w:line="240" w:lineRule="auto"/>
      <w:ind w:left="714" w:hanging="357"/>
    </w:pPr>
    <w:rPr>
      <w:rFonts w:ascii="Arial" w:eastAsia="Times New Roman" w:hAnsi="Arial"/>
      <w:color w:val="000000"/>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notaderodap">
    <w:name w:val="footnote text"/>
    <w:basedOn w:val="Normal"/>
    <w:link w:val="TextodenotaderodapChar"/>
    <w:uiPriority w:val="99"/>
    <w:semiHidden/>
    <w:unhideWhenUsed/>
    <w:rsid w:val="00F24F26"/>
    <w:pPr>
      <w:ind w:left="714" w:hanging="357"/>
    </w:pPr>
    <w:rPr>
      <w:rFonts w:ascii="Arial" w:eastAsia="Times New Roman" w:hAnsi="Arial" w:cstheme="minorBidi"/>
      <w:color w:val="000000"/>
      <w:sz w:val="20"/>
      <w:szCs w:val="20"/>
      <w:lang w:eastAsia="en-US"/>
    </w:rPr>
  </w:style>
  <w:style w:type="character" w:customStyle="1" w:styleId="TextodenotaderodapChar">
    <w:name w:val="Texto de nota de rodapé Char"/>
    <w:basedOn w:val="Fontepargpadro"/>
    <w:link w:val="Textodenotaderodap"/>
    <w:uiPriority w:val="99"/>
    <w:semiHidden/>
    <w:rsid w:val="00F24F26"/>
    <w:rPr>
      <w:rFonts w:ascii="Arial" w:eastAsia="Times New Roman" w:hAnsi="Arial"/>
      <w:color w:val="000000"/>
      <w:sz w:val="20"/>
      <w:szCs w:val="20"/>
    </w:rPr>
  </w:style>
  <w:style w:type="character" w:styleId="Refdenotaderodap">
    <w:name w:val="footnote reference"/>
    <w:basedOn w:val="Fontepargpadro"/>
    <w:uiPriority w:val="99"/>
    <w:semiHidden/>
    <w:unhideWhenUsed/>
    <w:rsid w:val="00F24F26"/>
    <w:rPr>
      <w:vertAlign w:val="superscript"/>
    </w:rPr>
  </w:style>
  <w:style w:type="paragraph" w:styleId="Cabealho">
    <w:name w:val="header"/>
    <w:basedOn w:val="Normal"/>
    <w:link w:val="CabealhoChar"/>
    <w:uiPriority w:val="99"/>
    <w:unhideWhenUsed/>
    <w:rsid w:val="00143FAB"/>
    <w:pPr>
      <w:tabs>
        <w:tab w:val="center" w:pos="4252"/>
        <w:tab w:val="right" w:pos="8504"/>
      </w:tabs>
      <w:ind w:left="714" w:hanging="357"/>
    </w:pPr>
    <w:rPr>
      <w:rFonts w:ascii="Arial" w:eastAsia="Times New Roman" w:hAnsi="Arial" w:cstheme="minorBidi"/>
      <w:color w:val="000000"/>
      <w:lang w:eastAsia="en-US"/>
    </w:rPr>
  </w:style>
  <w:style w:type="character" w:customStyle="1" w:styleId="CabealhoChar">
    <w:name w:val="Cabeçalho Char"/>
    <w:basedOn w:val="Fontepargpadro"/>
    <w:link w:val="Cabealho"/>
    <w:uiPriority w:val="99"/>
    <w:rsid w:val="00143FAB"/>
    <w:rPr>
      <w:rFonts w:ascii="Arial" w:eastAsia="Times New Roman" w:hAnsi="Arial"/>
      <w:color w:val="000000"/>
      <w:sz w:val="24"/>
      <w:szCs w:val="24"/>
    </w:rPr>
  </w:style>
  <w:style w:type="paragraph" w:styleId="Rodap">
    <w:name w:val="footer"/>
    <w:basedOn w:val="Normal"/>
    <w:link w:val="RodapChar"/>
    <w:uiPriority w:val="99"/>
    <w:unhideWhenUsed/>
    <w:rsid w:val="00143FAB"/>
    <w:pPr>
      <w:tabs>
        <w:tab w:val="center" w:pos="4252"/>
        <w:tab w:val="right" w:pos="8504"/>
      </w:tabs>
      <w:ind w:left="714" w:hanging="357"/>
    </w:pPr>
    <w:rPr>
      <w:rFonts w:ascii="Arial" w:eastAsia="Times New Roman" w:hAnsi="Arial" w:cstheme="minorBidi"/>
      <w:color w:val="000000"/>
      <w:lang w:eastAsia="en-US"/>
    </w:rPr>
  </w:style>
  <w:style w:type="character" w:customStyle="1" w:styleId="RodapChar">
    <w:name w:val="Rodapé Char"/>
    <w:basedOn w:val="Fontepargpadro"/>
    <w:link w:val="Rodap"/>
    <w:uiPriority w:val="99"/>
    <w:rsid w:val="00143FAB"/>
    <w:rPr>
      <w:rFonts w:ascii="Arial" w:eastAsia="Times New Roman" w:hAnsi="Arial"/>
      <w:color w:val="000000"/>
      <w:sz w:val="24"/>
      <w:szCs w:val="24"/>
    </w:rPr>
  </w:style>
  <w:style w:type="paragraph" w:styleId="Textodebalo">
    <w:name w:val="Balloon Text"/>
    <w:basedOn w:val="Normal"/>
    <w:link w:val="TextodebaloChar"/>
    <w:uiPriority w:val="99"/>
    <w:semiHidden/>
    <w:unhideWhenUsed/>
    <w:rsid w:val="006E7630"/>
    <w:rPr>
      <w:rFonts w:ascii="Tahoma" w:hAnsi="Tahoma" w:cs="Tahoma"/>
      <w:sz w:val="16"/>
      <w:szCs w:val="16"/>
    </w:rPr>
  </w:style>
  <w:style w:type="character" w:customStyle="1" w:styleId="TextodebaloChar">
    <w:name w:val="Texto de balão Char"/>
    <w:basedOn w:val="Fontepargpadro"/>
    <w:link w:val="Textodebalo"/>
    <w:uiPriority w:val="99"/>
    <w:semiHidden/>
    <w:rsid w:val="006E7630"/>
    <w:rPr>
      <w:rFonts w:ascii="Tahoma" w:eastAsia="Times New Roman" w:hAnsi="Tahoma" w:cs="Tahoma"/>
      <w:color w:val="000000"/>
      <w:sz w:val="16"/>
      <w:szCs w:val="16"/>
    </w:rPr>
  </w:style>
  <w:style w:type="paragraph" w:styleId="Pr-formataoHTML">
    <w:name w:val="HTML Preformatted"/>
    <w:basedOn w:val="Normal"/>
    <w:link w:val="Pr-formataoHTMLChar"/>
    <w:uiPriority w:val="99"/>
    <w:semiHidden/>
    <w:unhideWhenUsed/>
    <w:rsid w:val="007B0B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aoHTMLChar">
    <w:name w:val="Pré-formatação HTML Char"/>
    <w:basedOn w:val="Fontepargpadro"/>
    <w:link w:val="Pr-formataoHTML"/>
    <w:uiPriority w:val="99"/>
    <w:semiHidden/>
    <w:rsid w:val="007B0BAE"/>
    <w:rPr>
      <w:rFonts w:ascii="Courier New" w:eastAsia="Times New Roman" w:hAnsi="Courier New" w:cs="Courier New"/>
      <w:sz w:val="20"/>
      <w:szCs w:val="20"/>
      <w:lang w:eastAsia="pt-BR"/>
    </w:rPr>
  </w:style>
  <w:style w:type="character" w:styleId="Refdecomentrio">
    <w:name w:val="annotation reference"/>
    <w:basedOn w:val="Fontepargpadro"/>
    <w:uiPriority w:val="99"/>
    <w:semiHidden/>
    <w:unhideWhenUsed/>
    <w:rsid w:val="00023286"/>
    <w:rPr>
      <w:sz w:val="16"/>
      <w:szCs w:val="16"/>
    </w:rPr>
  </w:style>
  <w:style w:type="paragraph" w:styleId="Textodecomentrio">
    <w:name w:val="annotation text"/>
    <w:basedOn w:val="Normal"/>
    <w:link w:val="TextodecomentrioChar"/>
    <w:uiPriority w:val="99"/>
    <w:semiHidden/>
    <w:unhideWhenUsed/>
    <w:rsid w:val="00023286"/>
    <w:rPr>
      <w:sz w:val="20"/>
      <w:szCs w:val="20"/>
    </w:rPr>
  </w:style>
  <w:style w:type="character" w:customStyle="1" w:styleId="TextodecomentrioChar">
    <w:name w:val="Texto de comentário Char"/>
    <w:basedOn w:val="Fontepargpadro"/>
    <w:link w:val="Textodecomentrio"/>
    <w:uiPriority w:val="99"/>
    <w:semiHidden/>
    <w:rsid w:val="00023286"/>
    <w:rPr>
      <w:rFonts w:ascii="Arial" w:eastAsia="Times New Roman" w:hAnsi="Arial"/>
      <w:color w:val="000000"/>
      <w:sz w:val="20"/>
      <w:szCs w:val="20"/>
    </w:rPr>
  </w:style>
  <w:style w:type="paragraph" w:styleId="Assuntodocomentrio">
    <w:name w:val="annotation subject"/>
    <w:basedOn w:val="Textodecomentrio"/>
    <w:next w:val="Textodecomentrio"/>
    <w:link w:val="AssuntodocomentrioChar"/>
    <w:uiPriority w:val="99"/>
    <w:semiHidden/>
    <w:unhideWhenUsed/>
    <w:rsid w:val="00023286"/>
    <w:rPr>
      <w:b/>
      <w:bCs/>
    </w:rPr>
  </w:style>
  <w:style w:type="character" w:customStyle="1" w:styleId="AssuntodocomentrioChar">
    <w:name w:val="Assunto do comentário Char"/>
    <w:basedOn w:val="TextodecomentrioChar"/>
    <w:link w:val="Assuntodocomentrio"/>
    <w:uiPriority w:val="99"/>
    <w:semiHidden/>
    <w:rsid w:val="00023286"/>
    <w:rPr>
      <w:rFonts w:ascii="Arial" w:eastAsia="Times New Roman" w:hAnsi="Arial"/>
      <w:b/>
      <w:bCs/>
      <w:color w:val="000000"/>
      <w:sz w:val="20"/>
      <w:szCs w:val="20"/>
    </w:rPr>
  </w:style>
  <w:style w:type="character" w:styleId="Hyperlink">
    <w:name w:val="Hyperlink"/>
    <w:basedOn w:val="Fontepargpadro"/>
    <w:uiPriority w:val="99"/>
    <w:unhideWhenUsed/>
    <w:rsid w:val="00023286"/>
    <w:rPr>
      <w:color w:val="0563C1" w:themeColor="hyperlink"/>
      <w:u w:val="single"/>
    </w:rPr>
  </w:style>
  <w:style w:type="character" w:customStyle="1" w:styleId="MenoPendente1">
    <w:name w:val="Menção Pendente1"/>
    <w:basedOn w:val="Fontepargpadro"/>
    <w:uiPriority w:val="99"/>
    <w:semiHidden/>
    <w:unhideWhenUsed/>
    <w:rsid w:val="00023286"/>
    <w:rPr>
      <w:color w:val="808080"/>
      <w:shd w:val="clear" w:color="auto" w:fill="E6E6E6"/>
    </w:rPr>
  </w:style>
  <w:style w:type="character" w:customStyle="1" w:styleId="MenoPendente2">
    <w:name w:val="Menção Pendente2"/>
    <w:basedOn w:val="Fontepargpadro"/>
    <w:uiPriority w:val="99"/>
    <w:semiHidden/>
    <w:unhideWhenUsed/>
    <w:rsid w:val="00F444B9"/>
    <w:rPr>
      <w:color w:val="605E5C"/>
      <w:shd w:val="clear" w:color="auto" w:fill="E1DFDD"/>
    </w:rPr>
  </w:style>
  <w:style w:type="paragraph" w:styleId="PargrafodaLista">
    <w:name w:val="List Paragraph"/>
    <w:basedOn w:val="Normal"/>
    <w:uiPriority w:val="34"/>
    <w:qFormat/>
    <w:rsid w:val="004351A2"/>
    <w:pPr>
      <w:spacing w:before="120" w:line="360" w:lineRule="auto"/>
      <w:ind w:firstLine="720"/>
      <w:jc w:val="both"/>
    </w:pPr>
    <w:rPr>
      <w:rFonts w:ascii="Arial" w:eastAsia="Times New Roman" w:hAnsi="Arial" w:cs="Arial"/>
      <w:color w:val="000000"/>
    </w:rPr>
  </w:style>
  <w:style w:type="character" w:customStyle="1" w:styleId="Ttulo1Char">
    <w:name w:val="Título 1 Char"/>
    <w:basedOn w:val="Fontepargpadro"/>
    <w:link w:val="Ttulo1"/>
    <w:rsid w:val="00041867"/>
    <w:rPr>
      <w:rFonts w:ascii="Cambria" w:eastAsia="Times New Roman" w:hAnsi="Cambria" w:cs="Times New Roman"/>
      <w:b/>
      <w:bCs/>
      <w:i/>
      <w:kern w:val="32"/>
      <w:sz w:val="64"/>
      <w:szCs w:val="64"/>
      <w:lang w:eastAsia="pt-BR"/>
    </w:rPr>
  </w:style>
  <w:style w:type="character" w:customStyle="1" w:styleId="Ttulo2Char">
    <w:name w:val="Título 2 Char"/>
    <w:basedOn w:val="Fontepargpadro"/>
    <w:link w:val="Ttulo2"/>
    <w:rsid w:val="00041867"/>
    <w:rPr>
      <w:rFonts w:ascii="Cambria" w:eastAsia="Times New Roman" w:hAnsi="Cambria" w:cs="Times New Roman"/>
      <w:bCs/>
      <w:iCs/>
      <w:sz w:val="26"/>
      <w:szCs w:val="26"/>
      <w:lang w:eastAsia="pt-BR"/>
    </w:rPr>
  </w:style>
  <w:style w:type="character" w:customStyle="1" w:styleId="Ttulo3Char">
    <w:name w:val="Título 3 Char"/>
    <w:basedOn w:val="Fontepargpadro"/>
    <w:link w:val="Ttulo3"/>
    <w:uiPriority w:val="9"/>
    <w:rsid w:val="00041867"/>
    <w:rPr>
      <w:rFonts w:ascii="Times" w:eastAsia="Times New Roman" w:hAnsi="Times" w:cs="Times New Roman"/>
      <w:b/>
      <w:sz w:val="27"/>
      <w:szCs w:val="20"/>
    </w:rPr>
  </w:style>
  <w:style w:type="character" w:customStyle="1" w:styleId="Ttulo4Char">
    <w:name w:val="Título 4 Char"/>
    <w:basedOn w:val="Fontepargpadro"/>
    <w:link w:val="Ttulo4"/>
    <w:semiHidden/>
    <w:rsid w:val="00041867"/>
    <w:rPr>
      <w:rFonts w:ascii="Calibri" w:eastAsia="Times New Roman" w:hAnsi="Calibri" w:cs="Times New Roman"/>
      <w:b/>
      <w:bCs/>
      <w:sz w:val="28"/>
      <w:szCs w:val="28"/>
      <w:lang w:eastAsia="pt-BR"/>
    </w:rPr>
  </w:style>
  <w:style w:type="character" w:customStyle="1" w:styleId="Ttulo5Char">
    <w:name w:val="Título 5 Char"/>
    <w:basedOn w:val="Fontepargpadro"/>
    <w:link w:val="Ttulo5"/>
    <w:semiHidden/>
    <w:rsid w:val="00041867"/>
    <w:rPr>
      <w:rFonts w:ascii="Calibri" w:eastAsia="Times New Roman" w:hAnsi="Calibri" w:cs="Times New Roman"/>
      <w:b/>
      <w:bCs/>
      <w:i/>
      <w:iCs/>
      <w:sz w:val="26"/>
      <w:szCs w:val="26"/>
      <w:lang w:eastAsia="pt-BR"/>
    </w:rPr>
  </w:style>
  <w:style w:type="character" w:customStyle="1" w:styleId="Ttulo6Char">
    <w:name w:val="Título 6 Char"/>
    <w:basedOn w:val="Fontepargpadro"/>
    <w:link w:val="Ttulo6"/>
    <w:semiHidden/>
    <w:rsid w:val="00041867"/>
    <w:rPr>
      <w:rFonts w:ascii="Calibri" w:eastAsia="Times New Roman" w:hAnsi="Calibri" w:cs="Times New Roman"/>
      <w:b/>
      <w:bCs/>
      <w:lang w:eastAsia="pt-BR"/>
    </w:rPr>
  </w:style>
  <w:style w:type="character" w:customStyle="1" w:styleId="Ttulo7Char">
    <w:name w:val="Título 7 Char"/>
    <w:basedOn w:val="Fontepargpadro"/>
    <w:link w:val="Ttulo7"/>
    <w:semiHidden/>
    <w:rsid w:val="00041867"/>
    <w:rPr>
      <w:rFonts w:ascii="Calibri" w:eastAsia="Times New Roman" w:hAnsi="Calibri" w:cs="Times New Roman"/>
      <w:sz w:val="24"/>
      <w:szCs w:val="24"/>
      <w:lang w:eastAsia="pt-BR"/>
    </w:rPr>
  </w:style>
  <w:style w:type="character" w:customStyle="1" w:styleId="Ttulo8Char">
    <w:name w:val="Título 8 Char"/>
    <w:basedOn w:val="Fontepargpadro"/>
    <w:link w:val="Ttulo8"/>
    <w:semiHidden/>
    <w:rsid w:val="00041867"/>
    <w:rPr>
      <w:rFonts w:ascii="Calibri" w:eastAsia="Times New Roman" w:hAnsi="Calibri" w:cs="Times New Roman"/>
      <w:i/>
      <w:iCs/>
      <w:sz w:val="24"/>
      <w:szCs w:val="24"/>
      <w:lang w:eastAsia="pt-BR"/>
    </w:rPr>
  </w:style>
  <w:style w:type="character" w:customStyle="1" w:styleId="Ttulo9Char">
    <w:name w:val="Título 9 Char"/>
    <w:basedOn w:val="Fontepargpadro"/>
    <w:link w:val="Ttulo9"/>
    <w:semiHidden/>
    <w:rsid w:val="00041867"/>
    <w:rPr>
      <w:rFonts w:ascii="Cambria" w:eastAsia="Times New Roman" w:hAnsi="Cambria" w:cs="Times New Roman"/>
      <w:lang w:eastAsia="pt-BR"/>
    </w:rPr>
  </w:style>
  <w:style w:type="paragraph" w:styleId="Textodenotadefim">
    <w:name w:val="endnote text"/>
    <w:basedOn w:val="Normal"/>
    <w:link w:val="TextodenotadefimChar"/>
    <w:uiPriority w:val="99"/>
    <w:rsid w:val="00041867"/>
    <w:rPr>
      <w:rFonts w:eastAsia="Times New Roman"/>
      <w:sz w:val="20"/>
      <w:szCs w:val="20"/>
      <w:lang w:eastAsia="zh-CN"/>
    </w:rPr>
  </w:style>
  <w:style w:type="character" w:customStyle="1" w:styleId="TextodenotadefimChar">
    <w:name w:val="Texto de nota de fim Char"/>
    <w:basedOn w:val="Fontepargpadro"/>
    <w:link w:val="Textodenotadefim"/>
    <w:uiPriority w:val="99"/>
    <w:rsid w:val="00041867"/>
    <w:rPr>
      <w:rFonts w:ascii="Times New Roman" w:eastAsia="Times New Roman" w:hAnsi="Times New Roman" w:cs="Times New Roman"/>
      <w:sz w:val="20"/>
      <w:szCs w:val="20"/>
      <w:lang w:eastAsia="zh-CN"/>
    </w:rPr>
  </w:style>
  <w:style w:type="character" w:customStyle="1" w:styleId="editionmeta">
    <w:name w:val="_editionmeta"/>
    <w:basedOn w:val="Fontepargpadro"/>
    <w:rsid w:val="001E645C"/>
  </w:style>
  <w:style w:type="character" w:styleId="HiperlinkVisitado">
    <w:name w:val="FollowedHyperlink"/>
    <w:basedOn w:val="Fontepargpadro"/>
    <w:uiPriority w:val="99"/>
    <w:semiHidden/>
    <w:unhideWhenUsed/>
    <w:rsid w:val="00E90C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08462">
      <w:bodyDiv w:val="1"/>
      <w:marLeft w:val="0"/>
      <w:marRight w:val="0"/>
      <w:marTop w:val="0"/>
      <w:marBottom w:val="0"/>
      <w:divBdr>
        <w:top w:val="none" w:sz="0" w:space="0" w:color="auto"/>
        <w:left w:val="none" w:sz="0" w:space="0" w:color="auto"/>
        <w:bottom w:val="none" w:sz="0" w:space="0" w:color="auto"/>
        <w:right w:val="none" w:sz="0" w:space="0" w:color="auto"/>
      </w:divBdr>
    </w:div>
    <w:div w:id="121534427">
      <w:bodyDiv w:val="1"/>
      <w:marLeft w:val="0"/>
      <w:marRight w:val="0"/>
      <w:marTop w:val="0"/>
      <w:marBottom w:val="0"/>
      <w:divBdr>
        <w:top w:val="none" w:sz="0" w:space="0" w:color="auto"/>
        <w:left w:val="none" w:sz="0" w:space="0" w:color="auto"/>
        <w:bottom w:val="none" w:sz="0" w:space="0" w:color="auto"/>
        <w:right w:val="none" w:sz="0" w:space="0" w:color="auto"/>
      </w:divBdr>
    </w:div>
    <w:div w:id="137458892">
      <w:bodyDiv w:val="1"/>
      <w:marLeft w:val="0"/>
      <w:marRight w:val="0"/>
      <w:marTop w:val="0"/>
      <w:marBottom w:val="0"/>
      <w:divBdr>
        <w:top w:val="none" w:sz="0" w:space="0" w:color="auto"/>
        <w:left w:val="none" w:sz="0" w:space="0" w:color="auto"/>
        <w:bottom w:val="none" w:sz="0" w:space="0" w:color="auto"/>
        <w:right w:val="none" w:sz="0" w:space="0" w:color="auto"/>
      </w:divBdr>
    </w:div>
    <w:div w:id="185218312">
      <w:bodyDiv w:val="1"/>
      <w:marLeft w:val="0"/>
      <w:marRight w:val="0"/>
      <w:marTop w:val="0"/>
      <w:marBottom w:val="0"/>
      <w:divBdr>
        <w:top w:val="none" w:sz="0" w:space="0" w:color="auto"/>
        <w:left w:val="none" w:sz="0" w:space="0" w:color="auto"/>
        <w:bottom w:val="none" w:sz="0" w:space="0" w:color="auto"/>
        <w:right w:val="none" w:sz="0" w:space="0" w:color="auto"/>
      </w:divBdr>
    </w:div>
    <w:div w:id="191960717">
      <w:bodyDiv w:val="1"/>
      <w:marLeft w:val="0"/>
      <w:marRight w:val="0"/>
      <w:marTop w:val="0"/>
      <w:marBottom w:val="0"/>
      <w:divBdr>
        <w:top w:val="none" w:sz="0" w:space="0" w:color="auto"/>
        <w:left w:val="none" w:sz="0" w:space="0" w:color="auto"/>
        <w:bottom w:val="none" w:sz="0" w:space="0" w:color="auto"/>
        <w:right w:val="none" w:sz="0" w:space="0" w:color="auto"/>
      </w:divBdr>
    </w:div>
    <w:div w:id="258830591">
      <w:bodyDiv w:val="1"/>
      <w:marLeft w:val="0"/>
      <w:marRight w:val="0"/>
      <w:marTop w:val="0"/>
      <w:marBottom w:val="0"/>
      <w:divBdr>
        <w:top w:val="none" w:sz="0" w:space="0" w:color="auto"/>
        <w:left w:val="none" w:sz="0" w:space="0" w:color="auto"/>
        <w:bottom w:val="none" w:sz="0" w:space="0" w:color="auto"/>
        <w:right w:val="none" w:sz="0" w:space="0" w:color="auto"/>
      </w:divBdr>
    </w:div>
    <w:div w:id="350224714">
      <w:bodyDiv w:val="1"/>
      <w:marLeft w:val="0"/>
      <w:marRight w:val="0"/>
      <w:marTop w:val="0"/>
      <w:marBottom w:val="0"/>
      <w:divBdr>
        <w:top w:val="none" w:sz="0" w:space="0" w:color="auto"/>
        <w:left w:val="none" w:sz="0" w:space="0" w:color="auto"/>
        <w:bottom w:val="none" w:sz="0" w:space="0" w:color="auto"/>
        <w:right w:val="none" w:sz="0" w:space="0" w:color="auto"/>
      </w:divBdr>
    </w:div>
    <w:div w:id="445541975">
      <w:bodyDiv w:val="1"/>
      <w:marLeft w:val="0"/>
      <w:marRight w:val="0"/>
      <w:marTop w:val="0"/>
      <w:marBottom w:val="0"/>
      <w:divBdr>
        <w:top w:val="none" w:sz="0" w:space="0" w:color="auto"/>
        <w:left w:val="none" w:sz="0" w:space="0" w:color="auto"/>
        <w:bottom w:val="none" w:sz="0" w:space="0" w:color="auto"/>
        <w:right w:val="none" w:sz="0" w:space="0" w:color="auto"/>
      </w:divBdr>
    </w:div>
    <w:div w:id="505024941">
      <w:bodyDiv w:val="1"/>
      <w:marLeft w:val="0"/>
      <w:marRight w:val="0"/>
      <w:marTop w:val="0"/>
      <w:marBottom w:val="0"/>
      <w:divBdr>
        <w:top w:val="none" w:sz="0" w:space="0" w:color="auto"/>
        <w:left w:val="none" w:sz="0" w:space="0" w:color="auto"/>
        <w:bottom w:val="none" w:sz="0" w:space="0" w:color="auto"/>
        <w:right w:val="none" w:sz="0" w:space="0" w:color="auto"/>
      </w:divBdr>
    </w:div>
    <w:div w:id="604776280">
      <w:bodyDiv w:val="1"/>
      <w:marLeft w:val="0"/>
      <w:marRight w:val="0"/>
      <w:marTop w:val="0"/>
      <w:marBottom w:val="0"/>
      <w:divBdr>
        <w:top w:val="none" w:sz="0" w:space="0" w:color="auto"/>
        <w:left w:val="none" w:sz="0" w:space="0" w:color="auto"/>
        <w:bottom w:val="none" w:sz="0" w:space="0" w:color="auto"/>
        <w:right w:val="none" w:sz="0" w:space="0" w:color="auto"/>
      </w:divBdr>
    </w:div>
    <w:div w:id="643394768">
      <w:bodyDiv w:val="1"/>
      <w:marLeft w:val="0"/>
      <w:marRight w:val="0"/>
      <w:marTop w:val="0"/>
      <w:marBottom w:val="0"/>
      <w:divBdr>
        <w:top w:val="none" w:sz="0" w:space="0" w:color="auto"/>
        <w:left w:val="none" w:sz="0" w:space="0" w:color="auto"/>
        <w:bottom w:val="none" w:sz="0" w:space="0" w:color="auto"/>
        <w:right w:val="none" w:sz="0" w:space="0" w:color="auto"/>
      </w:divBdr>
    </w:div>
    <w:div w:id="953558455">
      <w:bodyDiv w:val="1"/>
      <w:marLeft w:val="0"/>
      <w:marRight w:val="0"/>
      <w:marTop w:val="0"/>
      <w:marBottom w:val="0"/>
      <w:divBdr>
        <w:top w:val="none" w:sz="0" w:space="0" w:color="auto"/>
        <w:left w:val="none" w:sz="0" w:space="0" w:color="auto"/>
        <w:bottom w:val="none" w:sz="0" w:space="0" w:color="auto"/>
        <w:right w:val="none" w:sz="0" w:space="0" w:color="auto"/>
      </w:divBdr>
    </w:div>
    <w:div w:id="992879726">
      <w:bodyDiv w:val="1"/>
      <w:marLeft w:val="0"/>
      <w:marRight w:val="0"/>
      <w:marTop w:val="0"/>
      <w:marBottom w:val="0"/>
      <w:divBdr>
        <w:top w:val="none" w:sz="0" w:space="0" w:color="auto"/>
        <w:left w:val="none" w:sz="0" w:space="0" w:color="auto"/>
        <w:bottom w:val="none" w:sz="0" w:space="0" w:color="auto"/>
        <w:right w:val="none" w:sz="0" w:space="0" w:color="auto"/>
      </w:divBdr>
    </w:div>
    <w:div w:id="1000543329">
      <w:bodyDiv w:val="1"/>
      <w:marLeft w:val="0"/>
      <w:marRight w:val="0"/>
      <w:marTop w:val="0"/>
      <w:marBottom w:val="0"/>
      <w:divBdr>
        <w:top w:val="none" w:sz="0" w:space="0" w:color="auto"/>
        <w:left w:val="none" w:sz="0" w:space="0" w:color="auto"/>
        <w:bottom w:val="none" w:sz="0" w:space="0" w:color="auto"/>
        <w:right w:val="none" w:sz="0" w:space="0" w:color="auto"/>
      </w:divBdr>
    </w:div>
    <w:div w:id="1012220838">
      <w:bodyDiv w:val="1"/>
      <w:marLeft w:val="0"/>
      <w:marRight w:val="0"/>
      <w:marTop w:val="0"/>
      <w:marBottom w:val="0"/>
      <w:divBdr>
        <w:top w:val="none" w:sz="0" w:space="0" w:color="auto"/>
        <w:left w:val="none" w:sz="0" w:space="0" w:color="auto"/>
        <w:bottom w:val="none" w:sz="0" w:space="0" w:color="auto"/>
        <w:right w:val="none" w:sz="0" w:space="0" w:color="auto"/>
      </w:divBdr>
    </w:div>
    <w:div w:id="1115952713">
      <w:bodyDiv w:val="1"/>
      <w:marLeft w:val="0"/>
      <w:marRight w:val="0"/>
      <w:marTop w:val="0"/>
      <w:marBottom w:val="0"/>
      <w:divBdr>
        <w:top w:val="none" w:sz="0" w:space="0" w:color="auto"/>
        <w:left w:val="none" w:sz="0" w:space="0" w:color="auto"/>
        <w:bottom w:val="none" w:sz="0" w:space="0" w:color="auto"/>
        <w:right w:val="none" w:sz="0" w:space="0" w:color="auto"/>
      </w:divBdr>
    </w:div>
    <w:div w:id="1148475090">
      <w:bodyDiv w:val="1"/>
      <w:marLeft w:val="0"/>
      <w:marRight w:val="0"/>
      <w:marTop w:val="0"/>
      <w:marBottom w:val="0"/>
      <w:divBdr>
        <w:top w:val="none" w:sz="0" w:space="0" w:color="auto"/>
        <w:left w:val="none" w:sz="0" w:space="0" w:color="auto"/>
        <w:bottom w:val="none" w:sz="0" w:space="0" w:color="auto"/>
        <w:right w:val="none" w:sz="0" w:space="0" w:color="auto"/>
      </w:divBdr>
    </w:div>
    <w:div w:id="1315066273">
      <w:bodyDiv w:val="1"/>
      <w:marLeft w:val="0"/>
      <w:marRight w:val="0"/>
      <w:marTop w:val="0"/>
      <w:marBottom w:val="0"/>
      <w:divBdr>
        <w:top w:val="none" w:sz="0" w:space="0" w:color="auto"/>
        <w:left w:val="none" w:sz="0" w:space="0" w:color="auto"/>
        <w:bottom w:val="none" w:sz="0" w:space="0" w:color="auto"/>
        <w:right w:val="none" w:sz="0" w:space="0" w:color="auto"/>
      </w:divBdr>
    </w:div>
    <w:div w:id="1317030626">
      <w:bodyDiv w:val="1"/>
      <w:marLeft w:val="0"/>
      <w:marRight w:val="0"/>
      <w:marTop w:val="0"/>
      <w:marBottom w:val="0"/>
      <w:divBdr>
        <w:top w:val="none" w:sz="0" w:space="0" w:color="auto"/>
        <w:left w:val="none" w:sz="0" w:space="0" w:color="auto"/>
        <w:bottom w:val="none" w:sz="0" w:space="0" w:color="auto"/>
        <w:right w:val="none" w:sz="0" w:space="0" w:color="auto"/>
      </w:divBdr>
    </w:div>
    <w:div w:id="1487622286">
      <w:bodyDiv w:val="1"/>
      <w:marLeft w:val="0"/>
      <w:marRight w:val="0"/>
      <w:marTop w:val="0"/>
      <w:marBottom w:val="0"/>
      <w:divBdr>
        <w:top w:val="none" w:sz="0" w:space="0" w:color="auto"/>
        <w:left w:val="none" w:sz="0" w:space="0" w:color="auto"/>
        <w:bottom w:val="none" w:sz="0" w:space="0" w:color="auto"/>
        <w:right w:val="none" w:sz="0" w:space="0" w:color="auto"/>
      </w:divBdr>
    </w:div>
    <w:div w:id="1529833261">
      <w:bodyDiv w:val="1"/>
      <w:marLeft w:val="0"/>
      <w:marRight w:val="0"/>
      <w:marTop w:val="0"/>
      <w:marBottom w:val="0"/>
      <w:divBdr>
        <w:top w:val="none" w:sz="0" w:space="0" w:color="auto"/>
        <w:left w:val="none" w:sz="0" w:space="0" w:color="auto"/>
        <w:bottom w:val="none" w:sz="0" w:space="0" w:color="auto"/>
        <w:right w:val="none" w:sz="0" w:space="0" w:color="auto"/>
      </w:divBdr>
    </w:div>
    <w:div w:id="1587959581">
      <w:bodyDiv w:val="1"/>
      <w:marLeft w:val="0"/>
      <w:marRight w:val="0"/>
      <w:marTop w:val="0"/>
      <w:marBottom w:val="0"/>
      <w:divBdr>
        <w:top w:val="none" w:sz="0" w:space="0" w:color="auto"/>
        <w:left w:val="none" w:sz="0" w:space="0" w:color="auto"/>
        <w:bottom w:val="none" w:sz="0" w:space="0" w:color="auto"/>
        <w:right w:val="none" w:sz="0" w:space="0" w:color="auto"/>
      </w:divBdr>
    </w:div>
    <w:div w:id="1631280898">
      <w:bodyDiv w:val="1"/>
      <w:marLeft w:val="0"/>
      <w:marRight w:val="0"/>
      <w:marTop w:val="0"/>
      <w:marBottom w:val="0"/>
      <w:divBdr>
        <w:top w:val="none" w:sz="0" w:space="0" w:color="auto"/>
        <w:left w:val="none" w:sz="0" w:space="0" w:color="auto"/>
        <w:bottom w:val="none" w:sz="0" w:space="0" w:color="auto"/>
        <w:right w:val="none" w:sz="0" w:space="0" w:color="auto"/>
      </w:divBdr>
    </w:div>
    <w:div w:id="1676036357">
      <w:bodyDiv w:val="1"/>
      <w:marLeft w:val="0"/>
      <w:marRight w:val="0"/>
      <w:marTop w:val="0"/>
      <w:marBottom w:val="0"/>
      <w:divBdr>
        <w:top w:val="none" w:sz="0" w:space="0" w:color="auto"/>
        <w:left w:val="none" w:sz="0" w:space="0" w:color="auto"/>
        <w:bottom w:val="none" w:sz="0" w:space="0" w:color="auto"/>
        <w:right w:val="none" w:sz="0" w:space="0" w:color="auto"/>
      </w:divBdr>
    </w:div>
    <w:div w:id="1796219527">
      <w:bodyDiv w:val="1"/>
      <w:marLeft w:val="0"/>
      <w:marRight w:val="0"/>
      <w:marTop w:val="0"/>
      <w:marBottom w:val="0"/>
      <w:divBdr>
        <w:top w:val="none" w:sz="0" w:space="0" w:color="auto"/>
        <w:left w:val="none" w:sz="0" w:space="0" w:color="auto"/>
        <w:bottom w:val="none" w:sz="0" w:space="0" w:color="auto"/>
        <w:right w:val="none" w:sz="0" w:space="0" w:color="auto"/>
      </w:divBdr>
    </w:div>
    <w:div w:id="1929342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229C99-73C4-4AEE-8137-F75ED219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5930</Words>
  <Characters>32023</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37878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Caroline de Andrade</dc:creator>
  <cp:lastModifiedBy>Sandra</cp:lastModifiedBy>
  <cp:revision>3</cp:revision>
  <dcterms:created xsi:type="dcterms:W3CDTF">2019-05-01T03:22:00Z</dcterms:created>
  <dcterms:modified xsi:type="dcterms:W3CDTF">2019-05-01T03:25:00Z</dcterms:modified>
</cp:coreProperties>
</file>